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8D3F">
      <w:pPr>
        <w:pStyle w:val="15"/>
        <w:ind w:left="7938"/>
        <w:jc w:val="center"/>
        <w:rPr>
          <w:rFonts w:ascii="Cambria" w:hAnsi="Cambria"/>
          <w:b w:val="0"/>
          <w:szCs w:val="28"/>
        </w:rPr>
      </w:pPr>
      <w:r>
        <w:rPr>
          <w:rFonts w:ascii="Cambria" w:hAnsi="Cambria"/>
          <w:b w:val="0"/>
          <w:szCs w:val="28"/>
        </w:rPr>
        <w:t>APROBAT</w:t>
      </w:r>
    </w:p>
    <w:p w14:paraId="59C8D09A">
      <w:pPr>
        <w:pStyle w:val="15"/>
        <w:ind w:left="7938"/>
        <w:jc w:val="center"/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o-RO"/>
        </w:rPr>
      </w:pPr>
      <w:r>
        <w:rPr>
          <w:rFonts w:hint="default" w:ascii="Cambria" w:hAnsi="Cambria"/>
          <w:b w:val="0"/>
          <w:szCs w:val="28"/>
          <w:lang w:val="ro-RO"/>
        </w:rPr>
        <w:t xml:space="preserve">                                        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la ședința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o-RO"/>
        </w:rPr>
        <w:t>catedrei de chirurgie, ortopedie și</w:t>
      </w:r>
    </w:p>
    <w:p w14:paraId="4B771AEB">
      <w:pPr>
        <w:numPr>
          <w:ilvl w:val="0"/>
          <w:numId w:val="0"/>
        </w:numPr>
        <w:ind w:right="-6" w:rightChars="0" w:firstLine="10440" w:firstLineChars="4350"/>
        <w:jc w:val="left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lang w:val="ro-RO"/>
        </w:rPr>
        <w:t xml:space="preserve"> anesteziolo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o-RO"/>
        </w:rPr>
        <w:t xml:space="preserve">gie pediatrică </w:t>
      </w:r>
      <w:r>
        <w:rPr>
          <w:rFonts w:hint="default" w:ascii="Times New Roman" w:hAnsi="Times New Roman" w:cs="Times New Roman"/>
          <w:sz w:val="24"/>
          <w:szCs w:val="24"/>
          <w:lang w:val="ro-RO"/>
        </w:rPr>
        <w:t>„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Natalia Gheorghiu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en-US"/>
        </w:rPr>
        <w:t>”</w:t>
      </w:r>
    </w:p>
    <w:p w14:paraId="790BEEC0">
      <w:pPr>
        <w:pStyle w:val="15"/>
        <w:ind w:left="7938"/>
        <w:jc w:val="center"/>
        <w:rPr>
          <w:rFonts w:hint="default" w:ascii="Times New Roman" w:hAnsi="Times New Roman" w:cs="Times New Roman"/>
          <w:b w:val="0"/>
          <w:sz w:val="24"/>
          <w:szCs w:val="24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o-RO"/>
        </w:rPr>
        <w:t xml:space="preserve">                               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proces verbal Nr. </w:t>
      </w:r>
      <w:r>
        <w:rPr>
          <w:rFonts w:hint="default" w:cs="Times New Roman"/>
          <w:b w:val="0"/>
          <w:sz w:val="24"/>
          <w:szCs w:val="24"/>
          <w:lang w:val="ro-RO"/>
        </w:rPr>
        <w:t>13</w:t>
      </w:r>
      <w:r>
        <w:rPr>
          <w:rFonts w:hint="default" w:ascii="Times New Roman" w:hAnsi="Times New Roman" w:cs="Times New Roman"/>
          <w:b w:val="0"/>
          <w:sz w:val="24"/>
          <w:szCs w:val="24"/>
        </w:rPr>
        <w:t xml:space="preserve"> din ”</w:t>
      </w:r>
      <w:r>
        <w:rPr>
          <w:rFonts w:hint="default" w:cs="Times New Roman"/>
          <w:b w:val="0"/>
          <w:sz w:val="24"/>
          <w:szCs w:val="24"/>
          <w:lang w:val="ro-RO"/>
        </w:rPr>
        <w:t>19</w:t>
      </w:r>
      <w:r>
        <w:rPr>
          <w:rFonts w:hint="default" w:ascii="Times New Roman" w:hAnsi="Times New Roman" w:cs="Times New Roman"/>
          <w:b w:val="0"/>
          <w:sz w:val="24"/>
          <w:szCs w:val="24"/>
        </w:rPr>
        <w:t>” ___</w:t>
      </w:r>
      <w:r>
        <w:rPr>
          <w:rFonts w:hint="default" w:cs="Times New Roman"/>
          <w:b w:val="0"/>
          <w:sz w:val="24"/>
          <w:szCs w:val="24"/>
          <w:lang w:val="ro-RO"/>
        </w:rPr>
        <w:t>12</w:t>
      </w:r>
      <w:r>
        <w:rPr>
          <w:rFonts w:hint="default" w:ascii="Times New Roman" w:hAnsi="Times New Roman" w:cs="Times New Roman"/>
          <w:b w:val="0"/>
          <w:sz w:val="24"/>
          <w:szCs w:val="24"/>
        </w:rPr>
        <w:t>______ 20</w:t>
      </w:r>
      <w:r>
        <w:rPr>
          <w:rFonts w:hint="default" w:cs="Times New Roman"/>
          <w:b w:val="0"/>
          <w:sz w:val="24"/>
          <w:szCs w:val="24"/>
          <w:lang w:val="ro-RO"/>
        </w:rPr>
        <w:t>25</w:t>
      </w:r>
      <w:r>
        <w:rPr>
          <w:rFonts w:hint="default" w:ascii="Times New Roman" w:hAnsi="Times New Roman" w:cs="Times New Roman"/>
          <w:b w:val="0"/>
          <w:sz w:val="24"/>
          <w:szCs w:val="24"/>
        </w:rPr>
        <w:t>___</w:t>
      </w:r>
    </w:p>
    <w:p w14:paraId="7A1B0A32">
      <w:pPr>
        <w:pStyle w:val="15"/>
        <w:ind w:left="7938"/>
        <w:jc w:val="center"/>
        <w:rPr>
          <w:rFonts w:hint="default" w:ascii="Times New Roman" w:hAnsi="Times New Roman" w:cs="Times New Roman"/>
          <w:b w:val="0"/>
          <w:sz w:val="24"/>
          <w:szCs w:val="24"/>
          <w:lang w:val="ro-RO"/>
        </w:rPr>
      </w:pPr>
      <w:r>
        <w:rPr>
          <w:rFonts w:hint="default" w:ascii="Times New Roman" w:hAnsi="Times New Roman" w:cs="Times New Roman"/>
          <w:b w:val="0"/>
          <w:sz w:val="24"/>
          <w:szCs w:val="24"/>
          <w:lang w:val="ro-RO"/>
        </w:rPr>
        <w:t xml:space="preserve">                                 ș</w:t>
      </w:r>
      <w:r>
        <w:rPr>
          <w:rFonts w:hint="default" w:ascii="Times New Roman" w:hAnsi="Times New Roman" w:cs="Times New Roman"/>
          <w:b w:val="0"/>
          <w:sz w:val="24"/>
          <w:szCs w:val="24"/>
        </w:rPr>
        <w:t>ef catedră, dr. hab. șt. med.</w:t>
      </w:r>
      <w:r>
        <w:rPr>
          <w:rFonts w:hint="default" w:ascii="Times New Roman" w:hAnsi="Times New Roman" w:cs="Times New Roman"/>
          <w:b w:val="0"/>
          <w:sz w:val="24"/>
          <w:szCs w:val="24"/>
          <w:lang w:val="ro-RO"/>
        </w:rPr>
        <w:t xml:space="preserve"> prof. univ., Bernic Jana</w:t>
      </w:r>
    </w:p>
    <w:p w14:paraId="6A237C81">
      <w:pPr>
        <w:pStyle w:val="14"/>
        <w:widowControl w:val="0"/>
        <w:ind w:left="5670"/>
        <w:jc w:val="center"/>
        <w:rPr>
          <w:rFonts w:ascii="Cambria" w:hAnsi="Cambria"/>
          <w:sz w:val="28"/>
        </w:rPr>
      </w:pPr>
    </w:p>
    <w:p w14:paraId="4E82A5DA">
      <w:pPr>
        <w:pStyle w:val="14"/>
        <w:widowControl w:val="0"/>
        <w:rPr>
          <w:rFonts w:ascii="Cambria" w:hAnsi="Cambria"/>
        </w:rPr>
      </w:pPr>
    </w:p>
    <w:p w14:paraId="252DDD84">
      <w:pPr>
        <w:widowControl w:val="0"/>
        <w:spacing w:line="276" w:lineRule="auto"/>
        <w:jc w:val="center"/>
        <w:rPr>
          <w:rFonts w:ascii="Cambria" w:hAnsi="Cambria"/>
          <w:b/>
          <w:caps/>
          <w:sz w:val="36"/>
          <w:lang w:val="ro-RO"/>
        </w:rPr>
      </w:pPr>
    </w:p>
    <w:p w14:paraId="052189D2">
      <w:pPr>
        <w:widowControl w:val="0"/>
        <w:spacing w:line="276" w:lineRule="auto"/>
        <w:jc w:val="center"/>
        <w:rPr>
          <w:rFonts w:hint="default" w:ascii="Times New Roman" w:hAnsi="Times New Roman" w:cs="Times New Roman"/>
          <w:b/>
          <w:caps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caps/>
          <w:sz w:val="32"/>
          <w:szCs w:val="32"/>
          <w:lang w:val="ro-RO"/>
        </w:rPr>
        <w:t>raport</w:t>
      </w:r>
    </w:p>
    <w:p w14:paraId="2F60976B">
      <w:pPr>
        <w:widowControl w:val="0"/>
        <w:spacing w:line="276" w:lineRule="auto"/>
        <w:jc w:val="center"/>
        <w:rPr>
          <w:rFonts w:hint="default" w:ascii="Times New Roman" w:hAnsi="Times New Roman" w:cs="Times New Roman"/>
          <w:b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o-RO"/>
        </w:rPr>
        <w:t>anual de activitate privind educația medicală/farmaceutică continuă</w:t>
      </w:r>
    </w:p>
    <w:p w14:paraId="07931214">
      <w:pPr>
        <w:widowControl w:val="0"/>
        <w:spacing w:line="276" w:lineRule="auto"/>
        <w:jc w:val="center"/>
        <w:rPr>
          <w:rFonts w:hint="default" w:ascii="Times New Roman" w:hAnsi="Times New Roman" w:cs="Times New Roman"/>
          <w:b/>
          <w:caps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sz w:val="32"/>
          <w:szCs w:val="32"/>
          <w:lang w:val="ro-RO"/>
        </w:rPr>
        <w:t xml:space="preserve">al Catedrei de </w:t>
      </w:r>
      <w:r>
        <w:rPr>
          <w:rFonts w:hint="default" w:ascii="Times New Roman" w:hAnsi="Times New Roman" w:cs="Times New Roman"/>
          <w:b/>
          <w:bCs w:val="0"/>
          <w:color w:val="000000"/>
          <w:sz w:val="32"/>
          <w:szCs w:val="32"/>
          <w:lang w:val="ro-RO"/>
        </w:rPr>
        <w:t xml:space="preserve">chirurgie, ortopedie și anesteziologie pediatrică </w:t>
      </w:r>
      <w:r>
        <w:rPr>
          <w:rFonts w:hint="default" w:ascii="Times New Roman" w:hAnsi="Times New Roman" w:cs="Times New Roman"/>
          <w:b/>
          <w:bCs w:val="0"/>
          <w:sz w:val="32"/>
          <w:szCs w:val="32"/>
          <w:lang w:val="ro-RO"/>
        </w:rPr>
        <w:t>„</w:t>
      </w:r>
      <w:r>
        <w:rPr>
          <w:rFonts w:hint="default" w:ascii="Times New Roman" w:hAnsi="Times New Roman" w:cs="Times New Roman"/>
          <w:b/>
          <w:bCs w:val="0"/>
          <w:color w:val="000000"/>
          <w:sz w:val="32"/>
          <w:szCs w:val="32"/>
        </w:rPr>
        <w:t>Natalia Gheorghiu</w:t>
      </w:r>
      <w:r>
        <w:rPr>
          <w:rFonts w:hint="default" w:ascii="Times New Roman" w:hAnsi="Times New Roman" w:cs="Times New Roman"/>
          <w:b/>
          <w:bCs w:val="0"/>
          <w:color w:val="000000"/>
          <w:sz w:val="32"/>
          <w:szCs w:val="32"/>
          <w:lang w:val="en-US"/>
        </w:rPr>
        <w:t>”</w:t>
      </w:r>
    </w:p>
    <w:p w14:paraId="30294762">
      <w:pPr>
        <w:pStyle w:val="18"/>
        <w:widowControl w:val="0"/>
        <w:rPr>
          <w:rFonts w:hint="default" w:ascii="Times New Roman" w:hAnsi="Times New Roman" w:cs="Times New Roman"/>
          <w:b/>
          <w:sz w:val="32"/>
          <w:szCs w:val="32"/>
          <w:lang w:val="ro-RO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în anul 20</w:t>
      </w:r>
      <w:r>
        <w:rPr>
          <w:rFonts w:hint="default" w:ascii="Times New Roman" w:hAnsi="Times New Roman" w:cs="Times New Roman"/>
          <w:b/>
          <w:sz w:val="32"/>
          <w:szCs w:val="32"/>
          <w:lang w:val="ro-RO"/>
        </w:rPr>
        <w:t>25</w:t>
      </w:r>
    </w:p>
    <w:p w14:paraId="3AA44455">
      <w:pPr>
        <w:widowControl w:val="0"/>
        <w:jc w:val="center"/>
        <w:rPr>
          <w:rFonts w:hint="default" w:ascii="Times New Roman" w:hAnsi="Times New Roman" w:cs="Times New Roman"/>
          <w:b/>
          <w:sz w:val="32"/>
          <w:szCs w:val="32"/>
          <w:lang w:val="ro-RO"/>
        </w:rPr>
      </w:pPr>
    </w:p>
    <w:p w14:paraId="4ADE4087">
      <w:pPr>
        <w:pStyle w:val="14"/>
        <w:widowControl w:val="0"/>
        <w:rPr>
          <w:rFonts w:ascii="Cambria" w:hAnsi="Cambria"/>
          <w:color w:val="FF0000"/>
        </w:rPr>
      </w:pPr>
    </w:p>
    <w:p w14:paraId="4B5E581B">
      <w:pPr>
        <w:pStyle w:val="14"/>
        <w:widowControl w:val="0"/>
        <w:rPr>
          <w:rFonts w:ascii="Cambria" w:hAnsi="Cambria"/>
        </w:rPr>
      </w:pPr>
    </w:p>
    <w:p w14:paraId="7D66CE35">
      <w:pPr>
        <w:pStyle w:val="14"/>
        <w:widowControl w:val="0"/>
        <w:rPr>
          <w:rFonts w:ascii="Cambria" w:hAnsi="Cambria"/>
        </w:rPr>
      </w:pPr>
    </w:p>
    <w:p w14:paraId="1D6CECBC">
      <w:pPr>
        <w:pStyle w:val="14"/>
        <w:widowControl w:val="0"/>
        <w:rPr>
          <w:rFonts w:ascii="Cambria" w:hAnsi="Cambria"/>
        </w:rPr>
      </w:pPr>
    </w:p>
    <w:p w14:paraId="76C2B625">
      <w:pPr>
        <w:pStyle w:val="14"/>
        <w:widowControl w:val="0"/>
        <w:rPr>
          <w:rFonts w:ascii="Cambria" w:hAnsi="Cambria"/>
        </w:rPr>
      </w:pPr>
    </w:p>
    <w:p w14:paraId="26D29F15">
      <w:pPr>
        <w:pStyle w:val="14"/>
        <w:widowControl w:val="0"/>
        <w:rPr>
          <w:rFonts w:ascii="Cambria" w:hAnsi="Cambria"/>
        </w:rPr>
      </w:pPr>
    </w:p>
    <w:p w14:paraId="792DA2FF">
      <w:pPr>
        <w:pStyle w:val="14"/>
        <w:widowControl w:val="0"/>
        <w:rPr>
          <w:rFonts w:ascii="Cambria" w:hAnsi="Cambria"/>
        </w:rPr>
      </w:pPr>
    </w:p>
    <w:p w14:paraId="47571B2A">
      <w:pPr>
        <w:pStyle w:val="14"/>
        <w:widowControl w:val="0"/>
        <w:rPr>
          <w:rFonts w:ascii="Cambria" w:hAnsi="Cambria"/>
        </w:rPr>
      </w:pPr>
    </w:p>
    <w:p w14:paraId="73B9F285">
      <w:pPr>
        <w:pStyle w:val="14"/>
        <w:widowControl w:val="0"/>
        <w:rPr>
          <w:rFonts w:ascii="Cambria" w:hAnsi="Cambria"/>
        </w:rPr>
      </w:pPr>
    </w:p>
    <w:p w14:paraId="3F99D778">
      <w:pPr>
        <w:pStyle w:val="14"/>
        <w:widowControl w:val="0"/>
        <w:rPr>
          <w:rFonts w:ascii="Cambria" w:hAnsi="Cambria"/>
        </w:rPr>
      </w:pPr>
    </w:p>
    <w:p w14:paraId="0BEBF9E1">
      <w:pPr>
        <w:pStyle w:val="14"/>
        <w:widowControl w:val="0"/>
        <w:rPr>
          <w:rFonts w:ascii="Cambria" w:hAnsi="Cambria"/>
        </w:rPr>
      </w:pPr>
    </w:p>
    <w:p w14:paraId="76DDD3B3">
      <w:pPr>
        <w:pStyle w:val="14"/>
        <w:widowControl w:val="0"/>
        <w:rPr>
          <w:rFonts w:ascii="Cambria" w:hAnsi="Cambria"/>
        </w:rPr>
      </w:pPr>
    </w:p>
    <w:p w14:paraId="370F6540">
      <w:pPr>
        <w:pStyle w:val="14"/>
        <w:widowControl w:val="0"/>
        <w:jc w:val="center"/>
        <w:rPr>
          <w:rFonts w:hint="default" w:ascii="Cambria" w:hAnsi="Cambria"/>
          <w:sz w:val="28"/>
          <w:lang w:val="ro-RO"/>
        </w:rPr>
      </w:pPr>
      <w:r>
        <w:rPr>
          <w:rFonts w:ascii="Cambria" w:hAnsi="Cambria"/>
          <w:sz w:val="28"/>
        </w:rPr>
        <w:t>Chișinău – 20</w:t>
      </w:r>
      <w:r>
        <w:rPr>
          <w:rFonts w:hint="default" w:ascii="Cambria" w:hAnsi="Cambria"/>
          <w:sz w:val="28"/>
          <w:lang w:val="ro-RO"/>
        </w:rPr>
        <w:t>25</w:t>
      </w:r>
    </w:p>
    <w:p w14:paraId="64AC1F64">
      <w:pPr>
        <w:pStyle w:val="14"/>
        <w:pageBreakBefore/>
        <w:widowControl w:val="0"/>
        <w:spacing w:after="120"/>
        <w:ind w:left="850" w:hanging="425"/>
        <w:rPr>
          <w:rFonts w:hint="default" w:ascii="Cambria" w:hAnsi="Cambria"/>
          <w:b/>
          <w:iCs/>
          <w:caps/>
          <w:sz w:val="26"/>
          <w:lang w:val="en-US"/>
        </w:rPr>
      </w:pPr>
      <w:r>
        <w:rPr>
          <w:rFonts w:ascii="Cambria" w:hAnsi="Cambria"/>
          <w:b/>
          <w:iCs/>
          <w:caps/>
          <w:sz w:val="26"/>
        </w:rPr>
        <w:t xml:space="preserve">I. Caracteristica </w:t>
      </w:r>
      <w:r>
        <w:rPr>
          <w:rFonts w:hint="default" w:ascii="Cambria" w:hAnsi="Cambria"/>
          <w:b/>
          <w:iCs/>
          <w:caps/>
          <w:sz w:val="26"/>
          <w:lang w:val="ro-RO"/>
        </w:rPr>
        <w:t xml:space="preserve">catedrei de chirurgie, ortopedie și anesteziologie pediatrică </w:t>
      </w:r>
      <w:r>
        <w:rPr>
          <w:rFonts w:hint="default" w:ascii="Cambria" w:hAnsi="Cambria"/>
          <w:b/>
          <w:iCs/>
          <w:caps/>
          <w:sz w:val="26"/>
          <w:lang w:val="en-US"/>
        </w:rPr>
        <w:t>“</w:t>
      </w:r>
      <w:r>
        <w:rPr>
          <w:rFonts w:hint="default" w:ascii="Cambria" w:hAnsi="Cambria"/>
          <w:b/>
          <w:iCs/>
          <w:caps/>
          <w:sz w:val="26"/>
          <w:lang w:val="ro-RO"/>
        </w:rPr>
        <w:t>Natalia Gheorghiu</w:t>
      </w:r>
      <w:r>
        <w:rPr>
          <w:rFonts w:hint="default" w:ascii="Cambria" w:hAnsi="Cambria"/>
          <w:b/>
          <w:iCs/>
          <w:caps/>
          <w:sz w:val="26"/>
          <w:lang w:val="en-US"/>
        </w:rPr>
        <w:t>”</w:t>
      </w:r>
    </w:p>
    <w:p w14:paraId="0373D147">
      <w:pPr>
        <w:rPr>
          <w:lang w:val="en-US"/>
        </w:rPr>
      </w:pPr>
    </w:p>
    <w:p w14:paraId="6AAD15FA">
      <w:pPr>
        <w:ind w:firstLine="426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 xml:space="preserve">În anul 1957 din iniţiativa şi cu participarea nemijlocită a doctorului habilitat în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științe 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medicale Natalia Gheorghiu în Spitalul Clinic Republican pentru copii a fost deschisă prima secţie de chirurgie pediatrică.</w:t>
      </w:r>
    </w:p>
    <w:p w14:paraId="4280192A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>În acelaşi an profesoara Natalia Gheorghiu a fondat şi condus un curs de chirurgie pediatrică în cadrul catedrei de chirurgie spitalicească, mai apoi în 1960 catedra de chirurgie, ortopedie şi traumatologie, urologie, anesteziologie şi reanimatologie pediatrică – Centrul de chirurgie pediatrică din Republica Moldova.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 </w:t>
      </w:r>
    </w:p>
    <w:p w14:paraId="7D53C527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În 1997 a fost fondată Catedra de Ortopedie, Traumatologie, Chirurgie şi Anesteziologie Pediatrică în cadrul FPM, şef catedră – prof.univ., dr. hab. șt. med., Petru Moroz, având misiunea de a asigura pregătirea şi perfecţionarea medicilor în trei domenii ale chirurgiei pediatrice: ortopedie şi traumatologie, chirurgie, anesteziologie.</w:t>
      </w:r>
    </w:p>
    <w:p w14:paraId="7B34175E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În 2009 cele 2 catedre au fost reunite în una singură – Catedra de chirurgie, ortopedie şi anesteziologie pediatrică.</w:t>
      </w:r>
    </w:p>
    <w:p w14:paraId="6AF3FBB2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 xml:space="preserve">Din aprilie 2002 Centrul Republican de chirurgie pediatrică îi poartă numele Academicianului Natalia Gheorghiu - Centrul Naţional Ştiinţifico-Practic de Chirurgie Pediatrică  acad. „Natalia Gheorghiu”. </w:t>
      </w:r>
    </w:p>
    <w:p w14:paraId="4C515C6D">
      <w:pPr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Din 21 noiembrie 2019 Catedra de chirurgie, ortopedie și anesteziologie pediatrică a primit numele „Natalia Gheorghiu</w:t>
      </w: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en-US"/>
          <w14:textFill>
            <w14:solidFill>
              <w14:schemeClr w14:val="tx1"/>
            </w14:solidFill>
          </w14:textFill>
        </w:rPr>
        <w:t>”.</w:t>
      </w:r>
    </w:p>
    <w:p w14:paraId="6D8171F8">
      <w:pPr>
        <w:spacing w:line="23" w:lineRule="atLeast"/>
        <w:ind w:firstLine="567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ro-RO"/>
          <w14:textFill>
            <w14:solidFill>
              <w14:schemeClr w14:val="tx1"/>
            </w14:solidFill>
          </w14:textFill>
        </w:rPr>
        <w:t>Bazele clinice ale catedrei sunt: IMSP Institutul Mamei şi Copilului, Spitalul Clinic Municipal pentru copii Nr.3 „Valentin Ignatenco”, Secţia de combustiologie SCOC MS RM.</w:t>
      </w:r>
    </w:p>
    <w:p w14:paraId="5BBA5177">
      <w:pPr>
        <w:spacing w:line="23" w:lineRule="atLeast"/>
        <w:ind w:firstLine="42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 xml:space="preserve">Lucrul ştiinţific efectuat corespunde cerinţelor medicinii practice şi e prezentat în monografii, lucrări ştiinţifice, invenţii şi inovaţii. </w:t>
      </w:r>
    </w:p>
    <w:p w14:paraId="6A79F310">
      <w:pPr>
        <w:spacing w:line="23" w:lineRule="atLeast"/>
        <w:ind w:firstLine="426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>Principalele direcţii de cercetare ştiinţifică sunt:</w:t>
      </w:r>
    </w:p>
    <w:p w14:paraId="1B3C6CE1">
      <w:pPr>
        <w:pStyle w:val="29"/>
        <w:numPr>
          <w:ilvl w:val="0"/>
          <w:numId w:val="1"/>
        </w:numPr>
        <w:spacing w:line="23" w:lineRule="atLeast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 xml:space="preserve">Anomaliile congenitale chirurgicale, urologice, ortopedice şi metodele de corecţie chirurgicală; </w:t>
      </w:r>
    </w:p>
    <w:p w14:paraId="45EED8E4">
      <w:pPr>
        <w:pStyle w:val="29"/>
        <w:numPr>
          <w:ilvl w:val="0"/>
          <w:numId w:val="1"/>
        </w:numPr>
        <w:spacing w:line="23" w:lineRule="atLeast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 xml:space="preserve"> Infecţia chirurgicală la copii; </w:t>
      </w:r>
    </w:p>
    <w:p w14:paraId="4DA93BEA">
      <w:pPr>
        <w:pStyle w:val="29"/>
        <w:numPr>
          <w:ilvl w:val="0"/>
          <w:numId w:val="1"/>
        </w:numPr>
        <w:spacing w:line="23" w:lineRule="atLeast"/>
        <w:jc w:val="both"/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:lang w:val="fr-FR"/>
          <w14:textFill>
            <w14:solidFill>
              <w14:schemeClr w14:val="tx1"/>
            </w14:solidFill>
          </w14:textFill>
        </w:rPr>
        <w:t xml:space="preserve">Tumorile benigne abdominale, renale, osoase- particularități de diagnostic și tratament. </w:t>
      </w:r>
    </w:p>
    <w:p w14:paraId="592B05DB">
      <w:pPr>
        <w:pStyle w:val="14"/>
        <w:widowControl w:val="0"/>
        <w:ind w:firstLine="425"/>
        <w:jc w:val="both"/>
        <w:rPr>
          <w:rFonts w:ascii="Cambria" w:hAnsi="Cambria"/>
          <w:spacing w:val="-4"/>
          <w:sz w:val="24"/>
          <w:szCs w:val="26"/>
        </w:rPr>
      </w:pPr>
    </w:p>
    <w:p w14:paraId="4D829AD5">
      <w:pPr>
        <w:pStyle w:val="14"/>
        <w:widowControl w:val="0"/>
        <w:ind w:firstLine="425"/>
        <w:jc w:val="both"/>
        <w:rPr>
          <w:rFonts w:ascii="Cambria" w:hAnsi="Cambria"/>
          <w:spacing w:val="-4"/>
          <w:sz w:val="24"/>
          <w:szCs w:val="26"/>
        </w:rPr>
      </w:pPr>
      <w:r>
        <w:rPr>
          <w:rFonts w:ascii="Cambria" w:hAnsi="Cambria"/>
          <w:spacing w:val="-4"/>
          <w:sz w:val="24"/>
          <w:szCs w:val="26"/>
        </w:rPr>
        <w:t xml:space="preserve">În anul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>2025</w:t>
      </w:r>
      <w:r>
        <w:rPr>
          <w:rFonts w:ascii="Cambria" w:hAnsi="Cambria"/>
          <w:spacing w:val="-4"/>
          <w:sz w:val="24"/>
          <w:szCs w:val="26"/>
        </w:rPr>
        <w:t xml:space="preserve"> în cadrul catedrei au fost organizate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 xml:space="preserve">13 cursuri </w:t>
      </w:r>
      <w:r>
        <w:rPr>
          <w:rFonts w:ascii="Cambria" w:hAnsi="Cambria"/>
          <w:spacing w:val="-4"/>
          <w:sz w:val="24"/>
          <w:szCs w:val="26"/>
        </w:rPr>
        <w:t xml:space="preserve">și realizate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 xml:space="preserve">10 </w:t>
      </w:r>
      <w:r>
        <w:rPr>
          <w:rFonts w:ascii="Cambria" w:hAnsi="Cambria"/>
          <w:spacing w:val="-4"/>
          <w:sz w:val="24"/>
          <w:szCs w:val="26"/>
        </w:rPr>
        <w:t xml:space="preserve">cursuri, repartizate în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>10</w:t>
      </w:r>
      <w:r>
        <w:rPr>
          <w:rFonts w:ascii="Cambria" w:hAnsi="Cambria"/>
          <w:spacing w:val="-4"/>
          <w:sz w:val="24"/>
          <w:szCs w:val="26"/>
        </w:rPr>
        <w:t xml:space="preserve"> grupe, inclusiv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 xml:space="preserve">0 </w:t>
      </w:r>
      <w:r>
        <w:rPr>
          <w:rFonts w:ascii="Cambria" w:hAnsi="Cambria"/>
          <w:spacing w:val="-4"/>
          <w:sz w:val="24"/>
          <w:szCs w:val="26"/>
        </w:rPr>
        <w:t xml:space="preserve">grupe suplimentare în afara Programului formării profesionale continue a medicilor și farmaciștilor aprobat de MS al RM pentru anul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>2025</w:t>
      </w:r>
      <w:r>
        <w:rPr>
          <w:rFonts w:ascii="Cambria" w:hAnsi="Cambria"/>
          <w:spacing w:val="-4"/>
          <w:sz w:val="24"/>
          <w:szCs w:val="26"/>
        </w:rPr>
        <w:t xml:space="preserve">, Cursurile au fost realizate în regim </w:t>
      </w:r>
      <w:r>
        <w:rPr>
          <w:rFonts w:hint="default" w:ascii="Cambria" w:hAnsi="Cambria"/>
          <w:spacing w:val="-4"/>
          <w:sz w:val="24"/>
          <w:szCs w:val="26"/>
          <w:lang w:val="ro-RO"/>
        </w:rPr>
        <w:t>cu prezență fizică.</w:t>
      </w:r>
      <w:r>
        <w:rPr>
          <w:rFonts w:ascii="Cambria" w:hAnsi="Cambria"/>
          <w:spacing w:val="-4"/>
          <w:sz w:val="24"/>
          <w:szCs w:val="26"/>
        </w:rPr>
        <w:t xml:space="preserve"> </w:t>
      </w:r>
    </w:p>
    <w:p w14:paraId="3A3D22AF">
      <w:pPr>
        <w:pStyle w:val="14"/>
        <w:widowControl w:val="0"/>
        <w:ind w:firstLine="425"/>
        <w:jc w:val="both"/>
        <w:rPr>
          <w:rFonts w:ascii="Cambria" w:hAnsi="Cambria"/>
          <w:spacing w:val="-4"/>
          <w:sz w:val="24"/>
          <w:szCs w:val="26"/>
        </w:rPr>
      </w:pPr>
      <w:r>
        <w:rPr>
          <w:rFonts w:ascii="Cambria" w:hAnsi="Cambria"/>
          <w:spacing w:val="-4"/>
          <w:sz w:val="24"/>
          <w:szCs w:val="26"/>
        </w:rPr>
        <w:t>Tematica cursurilor realizate:</w:t>
      </w:r>
    </w:p>
    <w:p w14:paraId="23906C61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 xml:space="preserve">Chirurgia septică pediatrică. </w:t>
      </w:r>
      <w:r>
        <w:rPr>
          <w:rFonts w:hint="default"/>
          <w:lang w:val="ro-RO"/>
        </w:rPr>
        <w:t>PT - pentru medici chirurgi- pediatri, chirurgi generaliști cu vechimea în muncă până la 10 ani. Cu instruire prin simulare la CUSIM.</w:t>
      </w:r>
    </w:p>
    <w:p w14:paraId="1425AD04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lang w:val="ro-RO"/>
        </w:rPr>
        <w:t xml:space="preserve"> </w:t>
      </w:r>
      <w:r>
        <w:rPr>
          <w:rFonts w:hint="default"/>
          <w:b/>
          <w:bCs/>
          <w:lang w:val="ro-RO"/>
        </w:rPr>
        <w:t xml:space="preserve">Particularitățile anesteziei generale la copii. </w:t>
      </w:r>
      <w:r>
        <w:rPr>
          <w:rFonts w:hint="default"/>
          <w:lang w:val="ro-RO"/>
        </w:rPr>
        <w:t>PT – pentru medici anesteziologi-pediatri, anesteziologi-reanimatologi adulți.</w:t>
      </w:r>
    </w:p>
    <w:p w14:paraId="71BE0002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Urgențele în urologia pediatrică.</w:t>
      </w:r>
      <w:r>
        <w:rPr>
          <w:rFonts w:hint="default"/>
          <w:lang w:val="ro-RO"/>
        </w:rPr>
        <w:t xml:space="preserve"> PT – pentru urologi pediatri, urologi. Cu instruire prin simulare la CUSIM</w:t>
      </w:r>
    </w:p>
    <w:p w14:paraId="0BCFE48F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Ortopedie pediatrică la policlinică.</w:t>
      </w:r>
      <w:r>
        <w:rPr>
          <w:rFonts w:hint="default"/>
          <w:lang w:val="ro-RO"/>
        </w:rPr>
        <w:t xml:space="preserve"> PT – pentru medici ortopezi, traumatologi cu vechimea în muncă până la 10 ani. Cu instruire prin simulare la CUSIM.</w:t>
      </w:r>
    </w:p>
    <w:p w14:paraId="4E5AE768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 xml:space="preserve">Urgențele chirurgicale pediatrice. </w:t>
      </w:r>
      <w:r>
        <w:rPr>
          <w:rFonts w:hint="default"/>
          <w:lang w:val="ro-RO"/>
        </w:rPr>
        <w:t xml:space="preserve">PT – pentru chirurgi- pediatri, chirurgi generaliști cu vechime în mună de 10 ani și mai mult. Cu instruire prin simulare la CUSIM </w:t>
      </w:r>
    </w:p>
    <w:p w14:paraId="59ADBDD3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Terapia intensivă a copilului critic.</w:t>
      </w:r>
      <w:r>
        <w:rPr>
          <w:rFonts w:hint="default"/>
          <w:lang w:val="ro-RO"/>
        </w:rPr>
        <w:t xml:space="preserve"> PT– pentru medici anesteziologi- pediatri, anesteziologi – reanimatologi, pediatri. Cu instruire prin simulare la CUSIM </w:t>
      </w:r>
    </w:p>
    <w:p w14:paraId="161F2D15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 xml:space="preserve">Particularitățile anesteziei generale la copii. </w:t>
      </w:r>
      <w:r>
        <w:rPr>
          <w:rFonts w:hint="default"/>
          <w:lang w:val="ro-RO"/>
        </w:rPr>
        <w:t>PT– pentru anesteziologi- pediatri, anesteziologi-reanimatologi.</w:t>
      </w:r>
    </w:p>
    <w:p w14:paraId="58D9B884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 xml:space="preserve">Urgențele chirurgicale pediatrice. </w:t>
      </w:r>
      <w:r>
        <w:rPr>
          <w:rFonts w:hint="default"/>
          <w:lang w:val="ro-RO"/>
        </w:rPr>
        <w:t>PT – pentru medici chirurgi- pediatri, chirurgi generaliști.Cu instruire prin simulare la CUSIM</w:t>
      </w:r>
    </w:p>
    <w:p w14:paraId="047CB157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Aspecte contemporane ale asistenței anesteziologice pediatrice.</w:t>
      </w:r>
      <w:r>
        <w:rPr>
          <w:rFonts w:hint="default"/>
          <w:lang w:val="ro-RO"/>
        </w:rPr>
        <w:t xml:space="preserve"> PT - pentru anesteziologi-reanimatologi.</w:t>
      </w:r>
    </w:p>
    <w:p w14:paraId="27E3CBBF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 xml:space="preserve">Actualități în chirurgia pediatrică. </w:t>
      </w:r>
      <w:r>
        <w:rPr>
          <w:rFonts w:hint="default"/>
          <w:lang w:val="ro-RO"/>
        </w:rPr>
        <w:t>PT – pentru chirurgi- pediatri, chirurgi generalisti cu vechime în muncă de 10 ani și mai mult.</w:t>
      </w:r>
    </w:p>
    <w:p w14:paraId="7722DF12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Traumatologie și ortopedie pediatrică.</w:t>
      </w:r>
      <w:r>
        <w:rPr>
          <w:rFonts w:hint="default"/>
          <w:lang w:val="ro-RO"/>
        </w:rPr>
        <w:t xml:space="preserve"> PT - pentru traumatologi-pediatri, traumatologi-ortopezi generaliști.</w:t>
      </w:r>
    </w:p>
    <w:p w14:paraId="59E446CB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Situații critice în ATI pediatrică.</w:t>
      </w:r>
      <w:r>
        <w:rPr>
          <w:rFonts w:hint="default"/>
          <w:lang w:val="ro-RO"/>
        </w:rPr>
        <w:t xml:space="preserve"> PT - pentru anesteziologi – reanimatologi. Cu instruire prin simulare la CUSIM</w:t>
      </w:r>
    </w:p>
    <w:p w14:paraId="7D80979F">
      <w:pPr>
        <w:numPr>
          <w:ilvl w:val="0"/>
          <w:numId w:val="2"/>
        </w:numPr>
        <w:tabs>
          <w:tab w:val="left" w:pos="0"/>
          <w:tab w:val="left" w:pos="280"/>
          <w:tab w:val="clear" w:pos="420"/>
        </w:tabs>
        <w:spacing w:after="0" w:line="276" w:lineRule="auto"/>
        <w:ind w:left="0" w:leftChars="0" w:firstLine="200" w:firstLineChars="100"/>
        <w:jc w:val="both"/>
        <w:rPr>
          <w:rFonts w:hint="default"/>
          <w:lang w:val="ro-RO"/>
        </w:rPr>
      </w:pPr>
      <w:r>
        <w:rPr>
          <w:rFonts w:hint="default"/>
          <w:b/>
          <w:bCs/>
          <w:lang w:val="ro-RO"/>
        </w:rPr>
        <w:t>Cazuri clinice dificile în chirurgia pediatrică.</w:t>
      </w:r>
      <w:r>
        <w:rPr>
          <w:rFonts w:hint="default"/>
          <w:lang w:val="ro-RO"/>
        </w:rPr>
        <w:t xml:space="preserve">  PT - pentru chirurgi, chirurgi pediatri, chirurgi generalisti, medici de familie. Curs intensiv 10 ore/zi</w:t>
      </w:r>
    </w:p>
    <w:p w14:paraId="4797FC79">
      <w:pPr>
        <w:pStyle w:val="14"/>
        <w:widowControl w:val="0"/>
        <w:numPr>
          <w:ilvl w:val="0"/>
          <w:numId w:val="0"/>
        </w:numPr>
        <w:ind w:left="785" w:leftChars="0"/>
        <w:jc w:val="both"/>
        <w:rPr>
          <w:rFonts w:hint="default" w:ascii="Cambria" w:hAnsi="Cambria"/>
          <w:b/>
          <w:iCs/>
          <w:caps/>
          <w:sz w:val="26"/>
          <w:lang w:val="ro-RO"/>
        </w:rPr>
      </w:pPr>
    </w:p>
    <w:p w14:paraId="4E00FFBD">
      <w:pPr>
        <w:pStyle w:val="14"/>
        <w:widowControl w:val="0"/>
        <w:numPr>
          <w:ilvl w:val="0"/>
          <w:numId w:val="0"/>
        </w:numPr>
        <w:ind w:left="785" w:leftChars="0"/>
        <w:jc w:val="both"/>
        <w:rPr>
          <w:rFonts w:ascii="Cambria" w:hAnsi="Cambria"/>
          <w:b/>
          <w:iCs/>
          <w:caps/>
          <w:sz w:val="26"/>
        </w:rPr>
      </w:pPr>
      <w:r>
        <w:rPr>
          <w:rFonts w:ascii="Cambria" w:hAnsi="Cambria"/>
          <w:b/>
          <w:iCs/>
          <w:caps/>
          <w:sz w:val="26"/>
        </w:rPr>
        <w:t>II. Corpul profesoral – didactic</w:t>
      </w:r>
    </w:p>
    <w:p w14:paraId="175FE6CE">
      <w:pPr>
        <w:pStyle w:val="18"/>
        <w:widowControl w:val="0"/>
        <w:rPr>
          <w:rFonts w:ascii="Cambria" w:hAnsi="Cambria"/>
          <w:b/>
          <w:szCs w:val="32"/>
        </w:rPr>
      </w:pPr>
      <w:r>
        <w:rPr>
          <w:rFonts w:ascii="Cambria" w:hAnsi="Cambria"/>
          <w:b/>
          <w:szCs w:val="32"/>
        </w:rPr>
        <w:t xml:space="preserve">Lista colaboratorilor </w:t>
      </w:r>
    </w:p>
    <w:p w14:paraId="55262AF3">
      <w:pPr>
        <w:widowControl w:val="0"/>
        <w:jc w:val="center"/>
        <w:rPr>
          <w:rFonts w:ascii="Cambria" w:hAnsi="Cambria"/>
          <w:sz w:val="28"/>
          <w:szCs w:val="28"/>
          <w:lang w:val="ro-RO"/>
        </w:rPr>
      </w:pPr>
      <w:r>
        <w:rPr>
          <w:rFonts w:ascii="Cambria" w:hAnsi="Cambria"/>
          <w:sz w:val="28"/>
          <w:szCs w:val="28"/>
          <w:lang w:val="ro-RO"/>
        </w:rPr>
        <w:t>care participa în  procesul de instruire a medicilor/farmaciștilor cursanți</w:t>
      </w:r>
    </w:p>
    <w:p w14:paraId="344A9C5F">
      <w:pPr>
        <w:widowControl w:val="0"/>
        <w:jc w:val="center"/>
        <w:rPr>
          <w:rFonts w:ascii="Cambria" w:hAnsi="Cambria"/>
          <w:sz w:val="24"/>
          <w:szCs w:val="24"/>
          <w:lang w:val="ro-RO"/>
        </w:rPr>
      </w:pPr>
    </w:p>
    <w:tbl>
      <w:tblPr>
        <w:tblStyle w:val="10"/>
        <w:tblW w:w="14884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2552"/>
        <w:gridCol w:w="993"/>
        <w:gridCol w:w="1417"/>
        <w:gridCol w:w="1843"/>
        <w:gridCol w:w="1701"/>
        <w:gridCol w:w="1134"/>
        <w:gridCol w:w="1417"/>
        <w:gridCol w:w="3402"/>
      </w:tblGrid>
      <w:tr w14:paraId="15F9C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  <w:vAlign w:val="center"/>
          </w:tcPr>
          <w:p w14:paraId="2D5DB829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Nr</w:t>
            </w:r>
          </w:p>
        </w:tc>
        <w:tc>
          <w:tcPr>
            <w:tcW w:w="2552" w:type="dxa"/>
            <w:vAlign w:val="center"/>
          </w:tcPr>
          <w:p w14:paraId="7F6ED9F4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Numele și prenumele</w:t>
            </w:r>
          </w:p>
        </w:tc>
        <w:tc>
          <w:tcPr>
            <w:tcW w:w="993" w:type="dxa"/>
            <w:vAlign w:val="center"/>
          </w:tcPr>
          <w:p w14:paraId="5AAC5668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Anul nașterii</w:t>
            </w:r>
          </w:p>
        </w:tc>
        <w:tc>
          <w:tcPr>
            <w:tcW w:w="1417" w:type="dxa"/>
            <w:vAlign w:val="center"/>
          </w:tcPr>
          <w:p w14:paraId="207BBBDC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Postul ocupat</w:t>
            </w:r>
          </w:p>
        </w:tc>
        <w:tc>
          <w:tcPr>
            <w:tcW w:w="1843" w:type="dxa"/>
            <w:vAlign w:val="center"/>
          </w:tcPr>
          <w:p w14:paraId="45E2A5DD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Grad științific</w:t>
            </w:r>
          </w:p>
        </w:tc>
        <w:tc>
          <w:tcPr>
            <w:tcW w:w="1701" w:type="dxa"/>
            <w:vAlign w:val="center"/>
          </w:tcPr>
          <w:p w14:paraId="2301D8F1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Titlul științific</w:t>
            </w:r>
          </w:p>
        </w:tc>
        <w:tc>
          <w:tcPr>
            <w:tcW w:w="1134" w:type="dxa"/>
            <w:vAlign w:val="center"/>
          </w:tcPr>
          <w:p w14:paraId="18EC5E3C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18"/>
                <w:lang w:val="ro-RO"/>
              </w:rPr>
            </w:pPr>
            <w:r>
              <w:rPr>
                <w:rFonts w:ascii="Cambria" w:hAnsi="Cambria"/>
                <w:b/>
                <w:sz w:val="18"/>
                <w:lang w:val="ro-RO"/>
              </w:rPr>
              <w:t>Titlul academic (onorific) conferit</w:t>
            </w:r>
          </w:p>
        </w:tc>
        <w:tc>
          <w:tcPr>
            <w:tcW w:w="1417" w:type="dxa"/>
            <w:vAlign w:val="center"/>
          </w:tcPr>
          <w:p w14:paraId="3EE7DE9E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Nr. de telefon</w:t>
            </w:r>
          </w:p>
        </w:tc>
        <w:tc>
          <w:tcPr>
            <w:tcW w:w="3402" w:type="dxa"/>
            <w:vAlign w:val="center"/>
          </w:tcPr>
          <w:p w14:paraId="60541D6D">
            <w:pPr>
              <w:spacing w:before="40" w:after="40"/>
              <w:ind w:left="-57" w:right="-57"/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e-mail</w:t>
            </w:r>
          </w:p>
        </w:tc>
      </w:tr>
      <w:tr w14:paraId="2D39F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ACBD3D7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88AAB01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Gudumac Eva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CF45A4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1941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AF7D37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consultant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A29D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622FC9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hab.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D00831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AȘM</w:t>
            </w:r>
          </w:p>
        </w:tc>
        <w:tc>
          <w:tcPr>
            <w:tcW w:w="1417" w:type="dxa"/>
            <w:shd w:val="clear" w:color="auto" w:fill="auto"/>
            <w:vAlign w:val="top"/>
          </w:tcPr>
          <w:p w14:paraId="74D6EEEE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069128177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749903F6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begin"/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instrText xml:space="preserve"> HYPERLINK "mailto:eva.gudumac@usmf.md" </w:instrText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separate"/>
            </w: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eva.gudumac@usmf.md</w:t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end"/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t xml:space="preserve"> </w:t>
            </w:r>
          </w:p>
        </w:tc>
      </w:tr>
      <w:tr w14:paraId="4B91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24AA484E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3A49122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Moroz Petru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B60930D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1938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F6416C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consultant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38B50F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6DEB6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hab.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1AB2EC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6E4EFA86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069155343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66EDCB02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begin"/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instrText xml:space="preserve"> HYPERLINK "mailto:petru.moroz@usmf.md" </w:instrText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separate"/>
            </w: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petru.moroz@usmf.md</w:t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fldChar w:fldCharType="end"/>
            </w:r>
            <w:r>
              <w:rPr>
                <w:rFonts w:hint="default" w:ascii="Cambria" w:hAnsi="Cambria"/>
                <w:sz w:val="22"/>
                <w:szCs w:val="22"/>
                <w:lang w:val="ro-RO"/>
              </w:rPr>
              <w:t xml:space="preserve"> </w:t>
            </w:r>
            <w:bookmarkStart w:id="1" w:name="_GoBack"/>
            <w:bookmarkEnd w:id="1"/>
          </w:p>
        </w:tc>
      </w:tr>
      <w:tr w14:paraId="0485C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3862AEDD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CDB2C7A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Bernic Jana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F461624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1967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CC4A67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universitar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4F3DC3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0154DB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hab.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212880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721BB99F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060867867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2CAD042C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jana.bernic@usmf.md</w:t>
            </w:r>
          </w:p>
        </w:tc>
      </w:tr>
      <w:tr w14:paraId="11250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1B0058AE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7756BD56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Sandrosean Argentina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5AA79F0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1973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14C308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8AD164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8FA7BF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2309A0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783524A6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069306497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29CBF93B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color w:val="0000FF" w:themeColor="hyperlink"/>
                <w:sz w:val="22"/>
                <w:szCs w:val="22"/>
                <w:u w:val="single"/>
                <w:lang w:val="ro-RO" w:eastAsia="en-US" w:bidi="ar-SA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argentina.sandrosean@usmf.md</w:t>
            </w:r>
          </w:p>
        </w:tc>
      </w:tr>
      <w:tr w14:paraId="138C3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764644E3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3A8366AF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Nepaliuc Iurie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C18917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1956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701507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2F33D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8D58937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D1F73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551F53BE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069244341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30AC6669">
            <w:pPr>
              <w:widowControl w:val="0"/>
              <w:spacing w:before="40" w:after="40"/>
              <w:rPr>
                <w:rFonts w:ascii="Cambria" w:hAnsi="Cambria" w:eastAsia="Times New Roman" w:cs="Times New Roman"/>
                <w:color w:val="0000FF" w:themeColor="hyperlink"/>
                <w:sz w:val="22"/>
                <w:szCs w:val="22"/>
                <w:u w:val="single"/>
                <w:lang w:val="ro-RO" w:eastAsia="en-US" w:bidi="ar-SA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iurie.nepaliuc@usmf.md</w:t>
            </w:r>
          </w:p>
        </w:tc>
      </w:tr>
      <w:tr w14:paraId="4FD33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54F0CFC8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56A33FA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Dolghier Lidia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7616F5D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1958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39F5C9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D18164C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color w:val="000000" w:themeColor="text1"/>
                <w:sz w:val="22"/>
                <w:szCs w:val="22"/>
                <w:lang w:val="ro-RO"/>
                <w14:textFill>
                  <w14:solidFill>
                    <w14:schemeClr w14:val="tx1"/>
                  </w14:solidFill>
                </w14:textFill>
              </w:rPr>
              <w:t>Conferențiar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367671E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44A7CCD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3F041604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069637931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79381E06">
            <w:pPr>
              <w:widowControl w:val="0"/>
              <w:spacing w:before="40" w:after="40"/>
              <w:rPr>
                <w:rFonts w:ascii="Cambria" w:hAnsi="Cambria" w:eastAsia="Times New Roman" w:cs="Times New Roman"/>
                <w:color w:val="0000FF" w:themeColor="hyperlink"/>
                <w:sz w:val="22"/>
                <w:szCs w:val="22"/>
                <w:u w:val="single"/>
                <w:lang w:val="ro-RO" w:eastAsia="en-US" w:bidi="ar-SA"/>
                <w14:textFill>
                  <w14:solidFill>
                    <w14:schemeClr w14:val="hlink"/>
                  </w14:solidFill>
                </w14:textFill>
              </w:rPr>
            </w:pPr>
            <w:r>
              <w:rPr>
                <w:rStyle w:val="11"/>
                <w:rFonts w:hint="default" w:ascii="Cambria" w:hAnsi="Cambria"/>
                <w:sz w:val="22"/>
                <w:szCs w:val="22"/>
                <w:lang w:val="ro-RO"/>
              </w:rPr>
              <w:t>lidia.dolghier@usmf.md</w:t>
            </w:r>
          </w:p>
        </w:tc>
      </w:tr>
      <w:tr w14:paraId="61E01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5" w:type="dxa"/>
          </w:tcPr>
          <w:p w14:paraId="4F399E9E">
            <w:pPr>
              <w:widowControl w:val="0"/>
              <w:numPr>
                <w:ilvl w:val="0"/>
                <w:numId w:val="3"/>
              </w:numPr>
              <w:spacing w:before="40" w:after="40"/>
              <w:ind w:left="0" w:firstLine="0"/>
              <w:rPr>
                <w:rFonts w:ascii="Cambria" w:hAnsi="Cambria"/>
                <w:sz w:val="24"/>
                <w:szCs w:val="22"/>
                <w:lang w:val="ro-RO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056139F">
            <w:pPr>
              <w:widowControl w:val="0"/>
              <w:spacing w:before="40" w:after="40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Curajos Boris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46801C3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1940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D5D880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consultant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C7AA44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2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2"/>
                <w:szCs w:val="22"/>
                <w:lang w:val="ro-RO"/>
              </w:rPr>
              <w:t>profesor universitar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0B362C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 xml:space="preserve">dr. hab. șt. med.,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A6C681">
            <w:pPr>
              <w:widowControl w:val="0"/>
              <w:spacing w:before="40" w:after="40"/>
              <w:jc w:val="center"/>
              <w:rPr>
                <w:rFonts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</w:p>
        </w:tc>
        <w:tc>
          <w:tcPr>
            <w:tcW w:w="1417" w:type="dxa"/>
            <w:shd w:val="clear" w:color="auto" w:fill="auto"/>
            <w:vAlign w:val="top"/>
          </w:tcPr>
          <w:p w14:paraId="16E71B80">
            <w:pPr>
              <w:widowControl w:val="0"/>
              <w:spacing w:before="40" w:after="40"/>
              <w:jc w:val="center"/>
              <w:rPr>
                <w:rFonts w:hint="default" w:ascii="Cambria" w:hAnsi="Cambria" w:eastAsia="Times New Roman" w:cs="Times New Roman"/>
                <w:sz w:val="24"/>
                <w:szCs w:val="22"/>
                <w:lang w:val="ro-RO" w:eastAsia="en-US" w:bidi="ar-SA"/>
              </w:rPr>
            </w:pPr>
            <w:r>
              <w:rPr>
                <w:rFonts w:hint="default" w:ascii="Cambria" w:hAnsi="Cambria"/>
                <w:sz w:val="24"/>
                <w:szCs w:val="22"/>
                <w:lang w:val="ro-RO"/>
              </w:rPr>
              <w:t>079587702</w:t>
            </w:r>
          </w:p>
        </w:tc>
        <w:tc>
          <w:tcPr>
            <w:tcW w:w="3402" w:type="dxa"/>
            <w:shd w:val="clear" w:color="auto" w:fill="auto"/>
            <w:vAlign w:val="top"/>
          </w:tcPr>
          <w:p w14:paraId="0B5154EC">
            <w:pPr>
              <w:widowControl w:val="0"/>
              <w:spacing w:before="40" w:after="40"/>
              <w:rPr>
                <w:rFonts w:ascii="Cambria" w:hAnsi="Cambria" w:eastAsia="Times New Roman" w:cs="Times New Roman"/>
                <w:color w:val="0000FF" w:themeColor="hyperlink"/>
                <w:sz w:val="22"/>
                <w:szCs w:val="22"/>
                <w:u w:val="single"/>
                <w:lang w:val="ro-RO" w:eastAsia="en-US" w:bidi="ar-SA"/>
                <w14:textFill>
                  <w14:solidFill>
                    <w14:schemeClr w14:val="hlink"/>
                  </w14:solidFill>
                </w14:textFill>
              </w:rPr>
            </w:pPr>
          </w:p>
        </w:tc>
      </w:tr>
    </w:tbl>
    <w:p w14:paraId="3FB136FC">
      <w:pPr>
        <w:pStyle w:val="14"/>
        <w:pageBreakBefore/>
        <w:widowControl w:val="0"/>
        <w:spacing w:after="120"/>
        <w:rPr>
          <w:rFonts w:ascii="Cambria" w:hAnsi="Cambria"/>
          <w:b/>
          <w:iCs/>
          <w:caps/>
          <w:sz w:val="26"/>
        </w:rPr>
      </w:pPr>
      <w:r>
        <w:rPr>
          <w:rFonts w:ascii="Cambria" w:hAnsi="Cambria"/>
          <w:b/>
          <w:iCs/>
          <w:caps/>
          <w:sz w:val="26"/>
        </w:rPr>
        <w:t xml:space="preserve">III. Desfășurarea procesului didactic </w:t>
      </w:r>
    </w:p>
    <w:tbl>
      <w:tblPr>
        <w:tblStyle w:val="10"/>
        <w:tblW w:w="1445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134"/>
        <w:gridCol w:w="960"/>
        <w:gridCol w:w="1167"/>
        <w:gridCol w:w="991"/>
        <w:gridCol w:w="1275"/>
        <w:gridCol w:w="1172"/>
        <w:gridCol w:w="1095"/>
        <w:gridCol w:w="981"/>
        <w:gridCol w:w="12"/>
        <w:gridCol w:w="1134"/>
        <w:gridCol w:w="983"/>
        <w:gridCol w:w="882"/>
        <w:gridCol w:w="1099"/>
        <w:gridCol w:w="12"/>
      </w:tblGrid>
      <w:tr w14:paraId="2804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cantSplit/>
          <w:trHeight w:val="539" w:hRule="atLeast"/>
        </w:trPr>
        <w:tc>
          <w:tcPr>
            <w:tcW w:w="1560" w:type="dxa"/>
            <w:vMerge w:val="restart"/>
            <w:vAlign w:val="center"/>
          </w:tcPr>
          <w:p w14:paraId="0C972D74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  <w:p w14:paraId="1EB76EB2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Nr. total de cadre didactice</w:t>
            </w:r>
          </w:p>
        </w:tc>
        <w:tc>
          <w:tcPr>
            <w:tcW w:w="4252" w:type="dxa"/>
            <w:gridSpan w:val="4"/>
            <w:vAlign w:val="center"/>
          </w:tcPr>
          <w:p w14:paraId="7E1E54F0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Doctori habilitați în științe med./farm.</w:t>
            </w:r>
          </w:p>
        </w:tc>
        <w:tc>
          <w:tcPr>
            <w:tcW w:w="4523" w:type="dxa"/>
            <w:gridSpan w:val="4"/>
            <w:vAlign w:val="center"/>
          </w:tcPr>
          <w:p w14:paraId="6CAD76D1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Doctori în științe med./farm</w:t>
            </w:r>
          </w:p>
        </w:tc>
        <w:tc>
          <w:tcPr>
            <w:tcW w:w="4110" w:type="dxa"/>
            <w:gridSpan w:val="5"/>
            <w:vAlign w:val="center"/>
          </w:tcPr>
          <w:p w14:paraId="55B4250A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Fără grad</w:t>
            </w:r>
          </w:p>
        </w:tc>
      </w:tr>
      <w:tr w14:paraId="09512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560" w:type="dxa"/>
            <w:vMerge w:val="continue"/>
            <w:vAlign w:val="center"/>
          </w:tcPr>
          <w:p w14:paraId="53F1C1F6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40C6E4FC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titulari</w:t>
            </w:r>
          </w:p>
        </w:tc>
        <w:tc>
          <w:tcPr>
            <w:tcW w:w="960" w:type="dxa"/>
            <w:vMerge w:val="restart"/>
            <w:vAlign w:val="center"/>
          </w:tcPr>
          <w:p w14:paraId="50775B8C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intern</w:t>
            </w:r>
          </w:p>
        </w:tc>
        <w:tc>
          <w:tcPr>
            <w:tcW w:w="1167" w:type="dxa"/>
            <w:vMerge w:val="restart"/>
            <w:vAlign w:val="center"/>
          </w:tcPr>
          <w:p w14:paraId="28B493B8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extern</w:t>
            </w:r>
          </w:p>
        </w:tc>
        <w:tc>
          <w:tcPr>
            <w:tcW w:w="991" w:type="dxa"/>
            <w:vMerge w:val="restart"/>
            <w:vAlign w:val="center"/>
          </w:tcPr>
          <w:p w14:paraId="0DFFE965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 ora</w:t>
            </w:r>
          </w:p>
        </w:tc>
        <w:tc>
          <w:tcPr>
            <w:tcW w:w="1275" w:type="dxa"/>
            <w:vMerge w:val="restart"/>
            <w:vAlign w:val="center"/>
          </w:tcPr>
          <w:p w14:paraId="5D4DEB1B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titulari</w:t>
            </w:r>
          </w:p>
        </w:tc>
        <w:tc>
          <w:tcPr>
            <w:tcW w:w="1172" w:type="dxa"/>
            <w:vMerge w:val="restart"/>
            <w:vAlign w:val="center"/>
          </w:tcPr>
          <w:p w14:paraId="127A28E2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intern</w:t>
            </w:r>
          </w:p>
        </w:tc>
        <w:tc>
          <w:tcPr>
            <w:tcW w:w="1095" w:type="dxa"/>
            <w:vMerge w:val="restart"/>
            <w:vAlign w:val="center"/>
          </w:tcPr>
          <w:p w14:paraId="1F6150BA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extern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14:paraId="737F129B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 ora</w:t>
            </w:r>
          </w:p>
        </w:tc>
        <w:tc>
          <w:tcPr>
            <w:tcW w:w="1134" w:type="dxa"/>
            <w:vMerge w:val="restart"/>
            <w:vAlign w:val="center"/>
          </w:tcPr>
          <w:p w14:paraId="44596E52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titulari</w:t>
            </w:r>
          </w:p>
        </w:tc>
        <w:tc>
          <w:tcPr>
            <w:tcW w:w="983" w:type="dxa"/>
            <w:vMerge w:val="restart"/>
            <w:vAlign w:val="center"/>
          </w:tcPr>
          <w:p w14:paraId="70BDC8F8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intern</w:t>
            </w:r>
          </w:p>
        </w:tc>
        <w:tc>
          <w:tcPr>
            <w:tcW w:w="882" w:type="dxa"/>
            <w:vMerge w:val="restart"/>
            <w:vAlign w:val="center"/>
          </w:tcPr>
          <w:p w14:paraId="3D13760B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cumul extern</w:t>
            </w:r>
          </w:p>
        </w:tc>
        <w:tc>
          <w:tcPr>
            <w:tcW w:w="1111" w:type="dxa"/>
            <w:gridSpan w:val="2"/>
            <w:vMerge w:val="restart"/>
            <w:vAlign w:val="center"/>
          </w:tcPr>
          <w:p w14:paraId="3BD3BED1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cu ora</w:t>
            </w:r>
          </w:p>
        </w:tc>
      </w:tr>
      <w:tr w14:paraId="6EA0F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1560" w:type="dxa"/>
            <w:vMerge w:val="continue"/>
            <w:vAlign w:val="center"/>
          </w:tcPr>
          <w:p w14:paraId="09525910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372F6C6A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960" w:type="dxa"/>
            <w:vMerge w:val="continue"/>
            <w:vAlign w:val="center"/>
          </w:tcPr>
          <w:p w14:paraId="315F01CA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67" w:type="dxa"/>
            <w:vMerge w:val="continue"/>
            <w:vAlign w:val="center"/>
          </w:tcPr>
          <w:p w14:paraId="5BF89C60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991" w:type="dxa"/>
            <w:vMerge w:val="continue"/>
            <w:vAlign w:val="center"/>
          </w:tcPr>
          <w:p w14:paraId="24D46FB6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275" w:type="dxa"/>
            <w:vMerge w:val="continue"/>
            <w:vAlign w:val="center"/>
          </w:tcPr>
          <w:p w14:paraId="04CE5DFB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72" w:type="dxa"/>
            <w:vMerge w:val="continue"/>
            <w:vAlign w:val="center"/>
          </w:tcPr>
          <w:p w14:paraId="7BF816E2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095" w:type="dxa"/>
            <w:vMerge w:val="continue"/>
            <w:vAlign w:val="center"/>
          </w:tcPr>
          <w:p w14:paraId="763B666E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993" w:type="dxa"/>
            <w:gridSpan w:val="2"/>
            <w:vMerge w:val="continue"/>
            <w:vAlign w:val="center"/>
          </w:tcPr>
          <w:p w14:paraId="7792DED9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34" w:type="dxa"/>
            <w:vMerge w:val="continue"/>
            <w:vAlign w:val="center"/>
          </w:tcPr>
          <w:p w14:paraId="587C29AF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983" w:type="dxa"/>
            <w:vMerge w:val="continue"/>
            <w:vAlign w:val="center"/>
          </w:tcPr>
          <w:p w14:paraId="2E580C58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882" w:type="dxa"/>
            <w:vMerge w:val="continue"/>
            <w:vAlign w:val="center"/>
          </w:tcPr>
          <w:p w14:paraId="1D0E2B72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  <w:tc>
          <w:tcPr>
            <w:tcW w:w="1111" w:type="dxa"/>
            <w:gridSpan w:val="2"/>
            <w:vMerge w:val="continue"/>
            <w:vAlign w:val="center"/>
          </w:tcPr>
          <w:p w14:paraId="02DE69C8">
            <w:pPr>
              <w:ind w:right="-57"/>
              <w:jc w:val="center"/>
              <w:rPr>
                <w:rFonts w:ascii="Cambria" w:hAnsi="Cambria"/>
                <w:b/>
                <w:lang w:val="ro-RO"/>
              </w:rPr>
            </w:pPr>
          </w:p>
        </w:tc>
      </w:tr>
      <w:tr w14:paraId="6B494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1560" w:type="dxa"/>
            <w:shd w:val="clear" w:color="auto" w:fill="auto"/>
            <w:vAlign w:val="center"/>
          </w:tcPr>
          <w:p w14:paraId="3180E57C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sz w:val="24"/>
                <w:lang w:val="ro-RO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09373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sz w:val="24"/>
                <w:lang w:val="ro-RO"/>
              </w:rPr>
              <w:t>4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0556E9C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08F9CAC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8810341">
            <w:pPr>
              <w:spacing w:before="120" w:after="120"/>
              <w:jc w:val="center"/>
              <w:rPr>
                <w:rFonts w:ascii="Cambria" w:hAnsi="Cambria" w:eastAsia="Times New Roman" w:cs="Times New Roman"/>
                <w:b/>
                <w:sz w:val="24"/>
                <w:lang w:val="ro-RO" w:eastAsia="en-US" w:bidi="ar-S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866B160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sz w:val="24"/>
                <w:lang w:val="ro-RO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56AF9327">
            <w:pPr>
              <w:spacing w:before="120" w:after="120"/>
              <w:jc w:val="center"/>
              <w:rPr>
                <w:rFonts w:ascii="Cambria" w:hAnsi="Cambria" w:eastAsia="Times New Roman" w:cs="Times New Roman"/>
                <w:b/>
                <w:sz w:val="24"/>
                <w:lang w:val="ro-RO" w:eastAsia="en-US" w:bidi="ar-SA"/>
              </w:rPr>
            </w:pPr>
          </w:p>
        </w:tc>
        <w:tc>
          <w:tcPr>
            <w:tcW w:w="1095" w:type="dxa"/>
            <w:shd w:val="clear" w:color="auto" w:fill="auto"/>
            <w:vAlign w:val="center"/>
          </w:tcPr>
          <w:p w14:paraId="2B8ECD7C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sz w:val="24"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sz w:val="24"/>
                <w:lang w:val="ro-RO"/>
              </w:rPr>
              <w:t>1</w:t>
            </w:r>
          </w:p>
        </w:tc>
        <w:tc>
          <w:tcPr>
            <w:tcW w:w="993" w:type="dxa"/>
            <w:gridSpan w:val="2"/>
            <w:vAlign w:val="center"/>
          </w:tcPr>
          <w:p w14:paraId="28AD32DC">
            <w:pPr>
              <w:spacing w:before="120" w:after="120"/>
              <w:jc w:val="center"/>
              <w:rPr>
                <w:rFonts w:ascii="Cambria" w:hAnsi="Cambria"/>
                <w:b/>
                <w:sz w:val="24"/>
                <w:lang w:val="ro-RO"/>
              </w:rPr>
            </w:pPr>
          </w:p>
        </w:tc>
        <w:tc>
          <w:tcPr>
            <w:tcW w:w="1134" w:type="dxa"/>
            <w:vAlign w:val="center"/>
          </w:tcPr>
          <w:p w14:paraId="1784E6C9">
            <w:pPr>
              <w:spacing w:before="120" w:after="120"/>
              <w:jc w:val="center"/>
              <w:rPr>
                <w:rFonts w:ascii="Cambria" w:hAnsi="Cambria"/>
                <w:b/>
                <w:sz w:val="24"/>
                <w:lang w:val="ro-RO"/>
              </w:rPr>
            </w:pPr>
          </w:p>
        </w:tc>
        <w:tc>
          <w:tcPr>
            <w:tcW w:w="983" w:type="dxa"/>
            <w:vAlign w:val="center"/>
          </w:tcPr>
          <w:p w14:paraId="60965DB9">
            <w:pPr>
              <w:spacing w:before="120" w:after="120"/>
              <w:jc w:val="center"/>
              <w:rPr>
                <w:rFonts w:ascii="Cambria" w:hAnsi="Cambria"/>
                <w:b/>
                <w:sz w:val="24"/>
                <w:lang w:val="ro-RO"/>
              </w:rPr>
            </w:pPr>
          </w:p>
        </w:tc>
        <w:tc>
          <w:tcPr>
            <w:tcW w:w="882" w:type="dxa"/>
            <w:vAlign w:val="center"/>
          </w:tcPr>
          <w:p w14:paraId="59621382">
            <w:pPr>
              <w:spacing w:before="120" w:after="120"/>
              <w:jc w:val="center"/>
              <w:rPr>
                <w:rFonts w:ascii="Cambria" w:hAnsi="Cambria"/>
                <w:b/>
                <w:sz w:val="24"/>
                <w:lang w:val="ro-RO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03965E99">
            <w:pPr>
              <w:spacing w:before="120" w:after="120"/>
              <w:jc w:val="center"/>
              <w:rPr>
                <w:rFonts w:ascii="Cambria" w:hAnsi="Cambria"/>
                <w:b/>
                <w:sz w:val="24"/>
                <w:lang w:val="ro-RO"/>
              </w:rPr>
            </w:pPr>
          </w:p>
        </w:tc>
      </w:tr>
    </w:tbl>
    <w:p w14:paraId="3A5FED61">
      <w:pPr>
        <w:rPr>
          <w:rFonts w:ascii="Cambria" w:hAnsi="Cambria"/>
          <w:b/>
          <w:i/>
          <w:sz w:val="2"/>
          <w:szCs w:val="2"/>
          <w:lang w:val="ro-RO"/>
        </w:rPr>
      </w:pPr>
    </w:p>
    <w:p w14:paraId="65B68364">
      <w:pPr>
        <w:pStyle w:val="14"/>
        <w:widowControl w:val="0"/>
        <w:spacing w:before="120"/>
        <w:rPr>
          <w:rFonts w:ascii="Cambria" w:hAnsi="Cambria"/>
          <w:b/>
          <w:iCs/>
          <w:caps/>
          <w:sz w:val="26"/>
        </w:rPr>
      </w:pPr>
    </w:p>
    <w:p w14:paraId="3DC74D3F">
      <w:pPr>
        <w:pStyle w:val="14"/>
        <w:widowControl w:val="0"/>
        <w:spacing w:before="120"/>
        <w:rPr>
          <w:rFonts w:ascii="Cambria" w:hAnsi="Cambria"/>
          <w:b/>
          <w:iCs/>
          <w:caps/>
          <w:sz w:val="26"/>
        </w:rPr>
      </w:pPr>
      <w:r>
        <w:rPr>
          <w:rFonts w:ascii="Cambria" w:hAnsi="Cambria"/>
          <w:b/>
          <w:iCs/>
          <w:caps/>
          <w:sz w:val="26"/>
        </w:rPr>
        <w:t xml:space="preserve">IV. Activitatea instructiv metodică </w:t>
      </w:r>
    </w:p>
    <w:tbl>
      <w:tblPr>
        <w:tblStyle w:val="10"/>
        <w:tblW w:w="14601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0"/>
        <w:gridCol w:w="1420"/>
        <w:gridCol w:w="776"/>
        <w:gridCol w:w="777"/>
        <w:gridCol w:w="913"/>
        <w:gridCol w:w="640"/>
        <w:gridCol w:w="776"/>
        <w:gridCol w:w="652"/>
        <w:gridCol w:w="776"/>
        <w:gridCol w:w="777"/>
        <w:gridCol w:w="857"/>
      </w:tblGrid>
      <w:tr w14:paraId="785F9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14:paraId="21EB4E84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i/>
                <w:lang w:val="ro-RO"/>
              </w:rPr>
              <w:t>Nr. d/o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5B2FF59E">
            <w:pPr>
              <w:spacing w:line="360" w:lineRule="auto"/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Denumirea cursului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14:paraId="59EE9C2B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Termenul</w:t>
            </w:r>
          </w:p>
        </w:tc>
        <w:tc>
          <w:tcPr>
            <w:tcW w:w="6944" w:type="dxa"/>
            <w:gridSpan w:val="9"/>
            <w:shd w:val="clear" w:color="auto" w:fill="auto"/>
            <w:vAlign w:val="center"/>
          </w:tcPr>
          <w:p w14:paraId="31E9FB6F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Instruire postuniversitară</w:t>
            </w:r>
          </w:p>
        </w:tc>
      </w:tr>
      <w:tr w14:paraId="29090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05D7E2BB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vMerge w:val="continue"/>
            <w:shd w:val="clear" w:color="auto" w:fill="auto"/>
            <w:vAlign w:val="center"/>
          </w:tcPr>
          <w:p w14:paraId="4621DBCD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1BFA2656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2466" w:type="dxa"/>
            <w:gridSpan w:val="3"/>
            <w:shd w:val="clear" w:color="auto" w:fill="auto"/>
            <w:vAlign w:val="center"/>
          </w:tcPr>
          <w:p w14:paraId="669D6311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Perfecționare tematică</w:t>
            </w:r>
          </w:p>
        </w:tc>
        <w:tc>
          <w:tcPr>
            <w:tcW w:w="2068" w:type="dxa"/>
            <w:gridSpan w:val="3"/>
            <w:shd w:val="clear" w:color="auto" w:fill="auto"/>
            <w:vAlign w:val="center"/>
          </w:tcPr>
          <w:p w14:paraId="3EEE7B5C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Perfecționare generală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5DFF5FBF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lang w:val="ro-RO"/>
              </w:rPr>
              <w:t>Specializare pentru competență în activitate</w:t>
            </w:r>
          </w:p>
        </w:tc>
      </w:tr>
      <w:tr w14:paraId="0389C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tblHeader/>
        </w:trPr>
        <w:tc>
          <w:tcPr>
            <w:tcW w:w="567" w:type="dxa"/>
            <w:vMerge w:val="continue"/>
            <w:shd w:val="clear" w:color="auto" w:fill="auto"/>
            <w:vAlign w:val="center"/>
          </w:tcPr>
          <w:p w14:paraId="5B870ECC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vMerge w:val="continue"/>
            <w:shd w:val="clear" w:color="auto" w:fill="auto"/>
            <w:vAlign w:val="center"/>
          </w:tcPr>
          <w:p w14:paraId="674F9368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1420" w:type="dxa"/>
            <w:vMerge w:val="continue"/>
            <w:shd w:val="clear" w:color="auto" w:fill="auto"/>
            <w:vAlign w:val="center"/>
          </w:tcPr>
          <w:p w14:paraId="72D6DAD0">
            <w:pPr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14:paraId="37955C31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cursanți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77FE9CBD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grupe</w:t>
            </w:r>
          </w:p>
        </w:tc>
        <w:tc>
          <w:tcPr>
            <w:tcW w:w="913" w:type="dxa"/>
            <w:shd w:val="clear" w:color="auto" w:fill="auto"/>
            <w:textDirection w:val="btLr"/>
            <w:vAlign w:val="center"/>
          </w:tcPr>
          <w:p w14:paraId="2D2F701A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640" w:type="dxa"/>
            <w:shd w:val="clear" w:color="auto" w:fill="auto"/>
            <w:textDirection w:val="btLr"/>
            <w:vAlign w:val="center"/>
          </w:tcPr>
          <w:p w14:paraId="0FEC6D31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cursanți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14:paraId="49643D40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grupe</w:t>
            </w:r>
          </w:p>
        </w:tc>
        <w:tc>
          <w:tcPr>
            <w:tcW w:w="652" w:type="dxa"/>
            <w:shd w:val="clear" w:color="auto" w:fill="auto"/>
            <w:textDirection w:val="btLr"/>
            <w:vAlign w:val="center"/>
          </w:tcPr>
          <w:p w14:paraId="258EAA6D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ore/ credite</w:t>
            </w:r>
          </w:p>
        </w:tc>
        <w:tc>
          <w:tcPr>
            <w:tcW w:w="776" w:type="dxa"/>
            <w:shd w:val="clear" w:color="auto" w:fill="auto"/>
            <w:textDirection w:val="btLr"/>
            <w:vAlign w:val="center"/>
          </w:tcPr>
          <w:p w14:paraId="6D2CD9D5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cursanți</w:t>
            </w:r>
          </w:p>
        </w:tc>
        <w:tc>
          <w:tcPr>
            <w:tcW w:w="777" w:type="dxa"/>
            <w:shd w:val="clear" w:color="auto" w:fill="auto"/>
            <w:textDirection w:val="btLr"/>
            <w:vAlign w:val="center"/>
          </w:tcPr>
          <w:p w14:paraId="5E498253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grupe</w:t>
            </w:r>
          </w:p>
        </w:tc>
        <w:tc>
          <w:tcPr>
            <w:tcW w:w="857" w:type="dxa"/>
            <w:shd w:val="clear" w:color="auto" w:fill="auto"/>
            <w:textDirection w:val="btLr"/>
            <w:vAlign w:val="center"/>
          </w:tcPr>
          <w:p w14:paraId="4519A2DD">
            <w:pPr>
              <w:jc w:val="center"/>
              <w:rPr>
                <w:rFonts w:ascii="Cambria" w:hAnsi="Cambria"/>
                <w:bCs/>
                <w:sz w:val="22"/>
                <w:szCs w:val="22"/>
                <w:lang w:val="ro-RO"/>
              </w:rPr>
            </w:pPr>
            <w:r>
              <w:rPr>
                <w:rFonts w:ascii="Cambria" w:hAnsi="Cambria"/>
                <w:bCs/>
                <w:sz w:val="22"/>
                <w:szCs w:val="22"/>
                <w:lang w:val="ro-RO"/>
              </w:rPr>
              <w:t>Nr. ore/ credite</w:t>
            </w:r>
          </w:p>
        </w:tc>
      </w:tr>
      <w:tr w14:paraId="1FF65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01" w:type="dxa"/>
            <w:gridSpan w:val="12"/>
            <w:shd w:val="clear" w:color="auto" w:fill="auto"/>
            <w:vAlign w:val="center"/>
          </w:tcPr>
          <w:p w14:paraId="57242041">
            <w:pPr>
              <w:spacing w:before="120" w:after="120"/>
              <w:jc w:val="center"/>
              <w:rPr>
                <w:rFonts w:hint="default" w:ascii="Cambria" w:hAnsi="Cambria"/>
                <w:b/>
                <w:i/>
                <w:sz w:val="26"/>
                <w:lang w:val="ro-RO"/>
              </w:rPr>
            </w:pPr>
            <w:r>
              <w:rPr>
                <w:rFonts w:ascii="Cambria" w:hAnsi="Cambria"/>
                <w:b/>
                <w:sz w:val="26"/>
                <w:szCs w:val="24"/>
                <w:lang w:val="ro-RO"/>
              </w:rPr>
              <w:t>Conform Programului formării profesionale continue a medicilor  și farmaciștilor aprobat de MS RM, a. 20</w:t>
            </w:r>
            <w:r>
              <w:rPr>
                <w:rFonts w:hint="default" w:ascii="Cambria" w:hAnsi="Cambria"/>
                <w:b/>
                <w:sz w:val="26"/>
                <w:szCs w:val="24"/>
                <w:lang w:val="ro-RO"/>
              </w:rPr>
              <w:t>25</w:t>
            </w:r>
          </w:p>
        </w:tc>
      </w:tr>
      <w:tr w14:paraId="26D90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47DEDF17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i/>
                <w:lang w:val="ro-RO"/>
              </w:rPr>
              <w:t>1</w:t>
            </w:r>
          </w:p>
        </w:tc>
        <w:tc>
          <w:tcPr>
            <w:tcW w:w="5670" w:type="dxa"/>
            <w:shd w:val="clear" w:color="auto" w:fill="auto"/>
            <w:vAlign w:val="bottom"/>
          </w:tcPr>
          <w:p w14:paraId="74B28EC2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Chirurgia septică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 xml:space="preserve">PT - pentru medici chirurgi- pediatri, chirurgi generaliști cu vechimea în muncă până la 10 ani. </w:t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33758C06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13.01-31.01 +4 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EFDAF8F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544EBDF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3D7C68B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7E8BFC7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B3758E3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559C53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FEFDD7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AADECE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D65D63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37C07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495D94ED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24303942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Particularitățile anesteziei generale la copii.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anesteziologi-pediatri, anesteziologi-reanimatologi adulți.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C058604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13.01-31.01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5F99672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788B088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1AB3E587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C24DB92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A4ECDC6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5ED3791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2641BA1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4A67DD0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BA7761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6CB0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72C71580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36F592DB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în urologia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urologi pediatri, urologi..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191D0DA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03.02-18.02 anulat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E9206A3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5EA89661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22A151B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75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7D1E7BA0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0BEC097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FB482D7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4DF5902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5682D47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CB95EA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639776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28660AEC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3E8B0830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Ortopedie pediatrică la policlinică.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ortopezi, traumatologi cu vechimea în muncă până la 10 ani.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A324F20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10.03-25.03 +4cusim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9BF9147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714ED34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152C076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75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2B60C9C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8FF270D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BB4F67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58BAB2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70C95A9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2F358BCA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6DFB8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653C6052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1EEFFFE8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chirurgicale pediatrice.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 xml:space="preserve">PT – pentru chirurgi- pediatri, chirurgi generaliști cu vechime în mună de 10 ani și mai mult. </w:t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12F8395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10.03-28.03 +4cusim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2B5EC20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830685C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7DCFC40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3C5ED9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45B9F91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1A054B1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81E0A1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32F70F8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B1B3636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002DB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4152F3EC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74893CAB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Terapia intensivă a copilului critic.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PT– pentru medici anesteziologi- pediatri, anesteziologi – reanimatologi, pediatri.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47A5030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10.03-28.03 +4cusim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28387B3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2EE5C57B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5DC38885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0112D943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CE998B9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D50FBC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80D477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D807E6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2AC1F41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62403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690436B5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0AE4412D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Particularitățile anesteziei generale la copii.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PT– pentru anesteziologi- pediatri, anesteziologi-reanimatologi.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25361E22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19.05-06.06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CE1D35B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78E14B4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79A3597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83ADF3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E5F8F6C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68FBBA0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928D683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1424C44D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C5DC66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537CD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025D712D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246CE5EB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chirurgicale pediatrice.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chirurgi- pediatri, chirurgi generaliști.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069A4A25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22.09-10.10 +4 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81B27F5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4D8DCE2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C22EB53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AAB01D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43FCDA8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4EC18F9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2AF0499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788276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D5D687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1A98F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3D96A279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63FF53A7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Aspecte contemporane ale asistenței anesteziologice pediatrice.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PT - pentru anesteziologi-reanimatologi.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74C74F8C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22.09-10.10 anulat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79E0604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41BF252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76B0FFF0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61C242FC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7412BC92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CD0CD26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3BC105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6B35AA36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1B35956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6213C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528D8321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397F5897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Actualități în chirurgia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chirurgi- pediatri, chirurgi generalisti cu vechime în muncă de 10 ani și mai mult.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62FC0FA7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10.11-28.11 anulat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7DEF293B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E6B70C0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364B9AE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12109B72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B016A8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B983850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01BC7553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390EC81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2BEAD6F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2258D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7874BA10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2F370FDF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Traumatologie și ortopedie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traumatologi-pediatri, traumatologi-ortopezi generaliști.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4EEF1E73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10.11-28.11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43E20822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47812DC1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341B2FF2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920E0F3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AC52D0C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097E4F96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20C9B79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093528F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3D85F661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1FE7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67DBBAA7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63417541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Situații critice în ATI pediatrică.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anesteziologi – reanimatologi.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Cu instruire prin simulare la CUSIM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54AC38C9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01.12-19.12 +4</w:t>
            </w:r>
            <w:r>
              <w:rPr>
                <w:color w:val="434343"/>
              </w:rPr>
              <w:br w:type="textWrapping"/>
            </w:r>
            <w:r>
              <w:rPr>
                <w:color w:val="434343"/>
              </w:rPr>
              <w:t>CUSIM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6DBE6CB6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03E50749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07C3EBD4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57D07CBB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622982D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B82877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59783DA2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2F1A3E20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5E6C8214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75345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shd w:val="clear" w:color="auto" w:fill="auto"/>
            <w:vAlign w:val="center"/>
          </w:tcPr>
          <w:p w14:paraId="00CA9509">
            <w:pPr>
              <w:pStyle w:val="29"/>
              <w:widowControl w:val="0"/>
              <w:numPr>
                <w:ilvl w:val="0"/>
                <w:numId w:val="4"/>
              </w:numPr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5670" w:type="dxa"/>
            <w:shd w:val="clear" w:color="auto" w:fill="auto"/>
            <w:vAlign w:val="bottom"/>
          </w:tcPr>
          <w:p w14:paraId="5F8720BE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Cazuri clinice dificile în chirurgia pediatrică.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chirurgi, chirurgi pediatri, chirurgi generalisti, medici de familie.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Curs intensiv 10 ore/zi</w:t>
            </w:r>
          </w:p>
        </w:tc>
        <w:tc>
          <w:tcPr>
            <w:tcW w:w="1420" w:type="dxa"/>
            <w:shd w:val="clear" w:color="auto" w:fill="auto"/>
            <w:vAlign w:val="bottom"/>
          </w:tcPr>
          <w:p w14:paraId="19712AFB">
            <w:pPr>
              <w:jc w:val="center"/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color w:val="434343"/>
              </w:rPr>
              <w:t>01.12-05.12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5A9C4F0D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36FCAACA">
            <w:pPr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4C571452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50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3B13384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130716CE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7A750789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4B5535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EEAD2E5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4730055C">
            <w:pPr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  <w:tr w14:paraId="09D52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7" w:type="dxa"/>
            <w:gridSpan w:val="3"/>
            <w:shd w:val="clear" w:color="auto" w:fill="auto"/>
            <w:vAlign w:val="center"/>
          </w:tcPr>
          <w:p w14:paraId="76E4985D">
            <w:pPr>
              <w:spacing w:before="120" w:after="120"/>
              <w:jc w:val="center"/>
              <w:rPr>
                <w:rFonts w:ascii="Cambria" w:hAnsi="Cambria"/>
                <w:b/>
                <w:i/>
                <w:lang w:val="ro-RO"/>
              </w:rPr>
            </w:pPr>
            <w:r>
              <w:rPr>
                <w:rFonts w:ascii="Cambria" w:hAnsi="Cambria"/>
                <w:b/>
                <w:bCs/>
                <w:sz w:val="26"/>
                <w:lang w:val="ro-RO"/>
              </w:rPr>
              <w:t>Total, conform programului</w:t>
            </w:r>
          </w:p>
        </w:tc>
        <w:tc>
          <w:tcPr>
            <w:tcW w:w="776" w:type="dxa"/>
            <w:shd w:val="clear" w:color="auto" w:fill="auto"/>
            <w:vAlign w:val="center"/>
          </w:tcPr>
          <w:p w14:paraId="3AB615B5">
            <w:pPr>
              <w:spacing w:before="120" w:after="120"/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65</w:t>
            </w:r>
          </w:p>
        </w:tc>
        <w:tc>
          <w:tcPr>
            <w:tcW w:w="777" w:type="dxa"/>
            <w:shd w:val="clear" w:color="auto" w:fill="auto"/>
            <w:vAlign w:val="center"/>
          </w:tcPr>
          <w:p w14:paraId="766B8636">
            <w:pPr>
              <w:spacing w:before="120" w:after="120"/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163</w:t>
            </w:r>
          </w:p>
        </w:tc>
        <w:tc>
          <w:tcPr>
            <w:tcW w:w="913" w:type="dxa"/>
            <w:shd w:val="clear" w:color="auto" w:fill="auto"/>
            <w:vAlign w:val="center"/>
          </w:tcPr>
          <w:p w14:paraId="660AA41B">
            <w:pPr>
              <w:spacing w:before="120" w:after="120"/>
              <w:jc w:val="center"/>
              <w:rPr>
                <w:rFonts w:hint="default" w:ascii="Cambria" w:hAnsi="Cambria"/>
                <w:b/>
                <w:iCs/>
                <w:lang w:val="ro-RO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1200</w:t>
            </w:r>
          </w:p>
        </w:tc>
        <w:tc>
          <w:tcPr>
            <w:tcW w:w="640" w:type="dxa"/>
            <w:shd w:val="clear" w:color="auto" w:fill="auto"/>
            <w:vAlign w:val="center"/>
          </w:tcPr>
          <w:p w14:paraId="41468928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49C33D94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621E25D0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6" w:type="dxa"/>
            <w:shd w:val="clear" w:color="auto" w:fill="auto"/>
            <w:vAlign w:val="center"/>
          </w:tcPr>
          <w:p w14:paraId="399D8E9B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777" w:type="dxa"/>
            <w:shd w:val="clear" w:color="auto" w:fill="auto"/>
            <w:vAlign w:val="center"/>
          </w:tcPr>
          <w:p w14:paraId="4F91296E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  <w:tc>
          <w:tcPr>
            <w:tcW w:w="857" w:type="dxa"/>
            <w:shd w:val="clear" w:color="auto" w:fill="auto"/>
            <w:vAlign w:val="center"/>
          </w:tcPr>
          <w:p w14:paraId="0EEF351C">
            <w:pPr>
              <w:spacing w:before="120" w:after="120"/>
              <w:jc w:val="center"/>
              <w:rPr>
                <w:rFonts w:ascii="Cambria" w:hAnsi="Cambria"/>
                <w:b/>
                <w:iCs/>
                <w:lang w:val="ro-RO"/>
              </w:rPr>
            </w:pPr>
          </w:p>
        </w:tc>
      </w:tr>
    </w:tbl>
    <w:p w14:paraId="753D20C8">
      <w:pPr>
        <w:widowControl w:val="0"/>
        <w:rPr>
          <w:rFonts w:ascii="Cambria" w:hAnsi="Cambria"/>
          <w:b/>
          <w:sz w:val="24"/>
          <w:lang w:val="ro-RO"/>
        </w:rPr>
      </w:pPr>
    </w:p>
    <w:p w14:paraId="11CDC206">
      <w:pPr>
        <w:pStyle w:val="14"/>
        <w:pageBreakBefore/>
        <w:widowControl w:val="0"/>
        <w:spacing w:after="240"/>
        <w:ind w:left="850" w:hanging="425"/>
        <w:jc w:val="center"/>
        <w:rPr>
          <w:rFonts w:ascii="Cambria" w:hAnsi="Cambria"/>
          <w:b/>
          <w:iCs/>
          <w:caps/>
          <w:sz w:val="26"/>
        </w:rPr>
      </w:pPr>
      <w:r>
        <w:rPr>
          <w:rFonts w:ascii="Cambria" w:hAnsi="Cambria"/>
          <w:b/>
          <w:iCs/>
          <w:caps/>
          <w:sz w:val="26"/>
        </w:rPr>
        <w:t xml:space="preserve">ÎNDEPLINIREA PLANULUI PRIVIND NR. DE CURSANȚI/CREDITE </w:t>
      </w:r>
    </w:p>
    <w:p w14:paraId="1D992B56">
      <w:pPr>
        <w:pStyle w:val="14"/>
        <w:widowControl w:val="0"/>
        <w:spacing w:after="240"/>
        <w:ind w:left="850" w:hanging="425"/>
        <w:jc w:val="center"/>
        <w:rPr>
          <w:rFonts w:hint="default" w:ascii="Cambria" w:hAnsi="Cambria"/>
          <w:b/>
          <w:iCs/>
          <w:caps/>
          <w:sz w:val="26"/>
          <w:lang w:val="ro-RO"/>
        </w:rPr>
      </w:pPr>
      <w:r>
        <w:rPr>
          <w:rFonts w:ascii="Cambria" w:hAnsi="Cambria"/>
          <w:b/>
          <w:iCs/>
          <w:caps/>
          <w:sz w:val="26"/>
        </w:rPr>
        <w:t>LA CICLURILE PROGRAMATE PENTRU ANUL 20</w:t>
      </w:r>
      <w:r>
        <w:rPr>
          <w:rFonts w:hint="default" w:ascii="Cambria" w:hAnsi="Cambria"/>
          <w:b/>
          <w:iCs/>
          <w:caps/>
          <w:sz w:val="26"/>
          <w:lang w:val="ro-RO"/>
        </w:rPr>
        <w:t>25</w:t>
      </w:r>
    </w:p>
    <w:tbl>
      <w:tblPr>
        <w:tblStyle w:val="10"/>
        <w:tblW w:w="15026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093"/>
        <w:gridCol w:w="1474"/>
        <w:gridCol w:w="1474"/>
        <w:gridCol w:w="1474"/>
        <w:gridCol w:w="1474"/>
        <w:gridCol w:w="1475"/>
      </w:tblGrid>
      <w:tr w14:paraId="18BFC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18203CD7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bookmarkStart w:id="0" w:name="OLE_LINK1"/>
            <w:r>
              <w:rPr>
                <w:rFonts w:ascii="Cambria" w:hAnsi="Cambria"/>
                <w:b/>
                <w:sz w:val="22"/>
                <w:lang w:val="ro-RO"/>
              </w:rPr>
              <w:t>nr.</w:t>
            </w:r>
          </w:p>
        </w:tc>
        <w:tc>
          <w:tcPr>
            <w:tcW w:w="7093" w:type="dxa"/>
            <w:vMerge w:val="restart"/>
            <w:shd w:val="clear" w:color="auto" w:fill="auto"/>
            <w:vAlign w:val="center"/>
          </w:tcPr>
          <w:p w14:paraId="27CAB93B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Denumirea cursului</w:t>
            </w:r>
          </w:p>
        </w:tc>
        <w:tc>
          <w:tcPr>
            <w:tcW w:w="7371" w:type="dxa"/>
            <w:gridSpan w:val="5"/>
            <w:shd w:val="clear" w:color="auto" w:fill="auto"/>
            <w:vAlign w:val="center"/>
          </w:tcPr>
          <w:p w14:paraId="2730DDF5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Numărul</w:t>
            </w:r>
          </w:p>
        </w:tc>
      </w:tr>
      <w:tr w14:paraId="62A7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2" w:type="dxa"/>
            <w:vMerge w:val="continue"/>
            <w:shd w:val="clear" w:color="auto" w:fill="auto"/>
            <w:vAlign w:val="center"/>
          </w:tcPr>
          <w:p w14:paraId="10ED1DF9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</w:p>
        </w:tc>
        <w:tc>
          <w:tcPr>
            <w:tcW w:w="7093" w:type="dxa"/>
            <w:vMerge w:val="continue"/>
            <w:shd w:val="clear" w:color="auto" w:fill="auto"/>
            <w:vAlign w:val="center"/>
          </w:tcPr>
          <w:p w14:paraId="73A3A475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14:paraId="67E915E3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cursanți plan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3F98931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cursanți îndeplinit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71113F0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ore/credite  plan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36B0D5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 xml:space="preserve">ore/credite </w:t>
            </w:r>
          </w:p>
          <w:p w14:paraId="4E2AC2A1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îndeplinit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9798004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ore/credite</w:t>
            </w:r>
          </w:p>
          <w:p w14:paraId="2530F804">
            <w:pPr>
              <w:jc w:val="center"/>
              <w:rPr>
                <w:rFonts w:ascii="Cambria" w:hAnsi="Cambria"/>
                <w:b/>
                <w:sz w:val="22"/>
                <w:lang w:val="ro-RO"/>
              </w:rPr>
            </w:pPr>
            <w:r>
              <w:rPr>
                <w:rFonts w:ascii="Cambria" w:hAnsi="Cambria"/>
                <w:b/>
                <w:sz w:val="22"/>
                <w:lang w:val="ro-RO"/>
              </w:rPr>
              <w:t>în plus</w:t>
            </w:r>
          </w:p>
        </w:tc>
      </w:tr>
      <w:bookmarkEnd w:id="0"/>
      <w:tr w14:paraId="28CD5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26" w:type="dxa"/>
            <w:gridSpan w:val="7"/>
            <w:shd w:val="clear" w:color="auto" w:fill="auto"/>
            <w:vAlign w:val="center"/>
          </w:tcPr>
          <w:p w14:paraId="4C2B00DF">
            <w:pPr>
              <w:spacing w:before="120" w:after="120"/>
              <w:jc w:val="center"/>
              <w:rPr>
                <w:rFonts w:hint="default" w:ascii="Cambria" w:hAnsi="Cambria"/>
                <w:b/>
                <w:i/>
                <w:sz w:val="26"/>
                <w:lang w:val="ro-RO"/>
              </w:rPr>
            </w:pPr>
            <w:r>
              <w:rPr>
                <w:rFonts w:ascii="Cambria" w:hAnsi="Cambria"/>
                <w:b/>
                <w:sz w:val="26"/>
                <w:szCs w:val="24"/>
                <w:lang w:val="ro-RO"/>
              </w:rPr>
              <w:t>Conform Programului formării profesionale continue a medicilor  și farmaciștilor aprobat de MS RM, 20</w:t>
            </w:r>
            <w:r>
              <w:rPr>
                <w:rFonts w:hint="default" w:ascii="Cambria" w:hAnsi="Cambria"/>
                <w:b/>
                <w:sz w:val="26"/>
                <w:szCs w:val="24"/>
                <w:lang w:val="ro-RO"/>
              </w:rPr>
              <w:t>25</w:t>
            </w:r>
          </w:p>
        </w:tc>
      </w:tr>
      <w:tr w14:paraId="5914A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67A31C2C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70C43F45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Chirurgia septică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 xml:space="preserve">PT - pentru medici chirurgi- pediatri, chirurgi generaliști cu vechimea în muncă până la 10 ani. </w:t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5A044E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363D5B7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80A9BDB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A09FA3F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50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BD22CFC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681FF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07782F31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4CE884C6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Particularitățile anesteziei generale la copii.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anesteziologi-pediatri, anesteziologi-reanimatologi adulți.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30327A0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B13DBE5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3E7D7ED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538321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50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EDA4F46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3BACE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2CA4B3DE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23C3EA13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în urologia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urologi pediatri, urologi..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0E6B679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DF2ECB1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B6F06A3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75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D5E735E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B7CBEB5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72C22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73F09D41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39075AFD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Ortopedie pediatrică la policlinică.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ortopezi, traumatologi cu vechimea în muncă până la 10 ani.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9C2555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450F489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6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0C2109F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75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049055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75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2A21EE5D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1239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1D1EBC31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2EC98C15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chirurgicale pediatrice.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 xml:space="preserve">PT – pentru chirurgi- pediatri, chirurgi generaliști cu vechime în mună de 10 ani și mai mult. </w:t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0EE626D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442BFB3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FC0F02C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CAA007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50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369F06F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23D29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4150B7DB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35D6BA57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Terapia intensivă a copilului critic.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PT– pentru medici anesteziologi- pediatri, anesteziologi – reanimatologi, pediatri.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99E7397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C54225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0875A90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3AA06FA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148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CDA754B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3F40A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619A103B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53596FED">
            <w:pPr>
              <w:rPr>
                <w:rFonts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Particularitățile anesteziei generale la copii.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PT– pentru anesteziologi- pediatri, anesteziologi-reanimatologi.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CC28C8B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96A84E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4C3A343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05AFC88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100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1D96DA48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4114E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2F2E9092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3CB6E831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Urgențele chirurgicale pediatrice.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medici chirurgi- pediatri, chirurgi generaliști.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58D01DA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D8D1091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2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C154A1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7ED8890A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50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540E3BB1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7290C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59F9001B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7B2A044D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Aspecte contemporane ale asistenței anesteziologice pediatrice.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PT - pentru anesteziologi-reanimatologi.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E124897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77CBE8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4D65148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CF9145F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A8F327D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5970B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36E8E1B5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378C44BC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Actualități în chirurgia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– pentru chirurgi- pediatri, chirurgi generalisti cu vechime în muncă de 10 ani și mai mult.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4EBA97BD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75C11FD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22AF911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5A1D911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D113D7D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3B4A6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5C12A709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6825E566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>Traumatologie și ortopedie pediatrică.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traumatologi-pediatri, traumatologi-ortopezi generaliști.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BCD633A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3F68B6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0B413E0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12B6FE7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100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58776D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4EDB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2B26429A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46D016B1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Situații critice în ATI pediatrică.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anesteziologi – reanimatologi.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Cu instruire prin simulare la CUSIM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2030CA2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E5DF030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3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A666DBD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100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7BBCF7F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50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34E7928A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0078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shd w:val="clear" w:color="auto" w:fill="auto"/>
            <w:vAlign w:val="center"/>
          </w:tcPr>
          <w:p w14:paraId="2D8FE878">
            <w:pPr>
              <w:pStyle w:val="29"/>
              <w:widowControl w:val="0"/>
              <w:numPr>
                <w:ilvl w:val="0"/>
                <w:numId w:val="5"/>
              </w:numPr>
              <w:spacing w:before="100" w:after="100"/>
              <w:ind w:left="0" w:firstLine="0"/>
              <w:contextualSpacing w:val="0"/>
              <w:jc w:val="center"/>
              <w:rPr>
                <w:rFonts w:ascii="Cambria" w:hAnsi="Cambria"/>
                <w:b/>
                <w:i/>
                <w:lang w:val="ro-RO"/>
              </w:rPr>
            </w:pPr>
          </w:p>
        </w:tc>
        <w:tc>
          <w:tcPr>
            <w:tcW w:w="7093" w:type="dxa"/>
            <w:shd w:val="clear" w:color="auto" w:fill="auto"/>
            <w:vAlign w:val="bottom"/>
          </w:tcPr>
          <w:p w14:paraId="7C8FDA8A">
            <w:pPr>
              <w:rPr>
                <w:rFonts w:hint="default" w:ascii="Times New Roman" w:hAnsi="Times New Roman" w:eastAsia="Times New Roman" w:cs="Times New Roman"/>
                <w:color w:val="434343"/>
                <w:lang w:val="ro-RO" w:eastAsia="en-US" w:bidi="ar-SA"/>
              </w:rPr>
            </w:pPr>
            <w:r>
              <w:rPr>
                <w:b/>
                <w:bCs/>
                <w:color w:val="434343"/>
                <w:lang w:val="en-US"/>
              </w:rPr>
              <w:t xml:space="preserve">Cazuri clinice dificile în chirurgia pediatrică. 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  <w:lang w:val="en-US"/>
              </w:rPr>
              <w:t>PT - pentru chirurgi, chirurgi pediatri, chirurgi generalisti, medici de familie.</w:t>
            </w:r>
            <w:r>
              <w:rPr>
                <w:color w:val="434343"/>
                <w:lang w:val="en-US"/>
              </w:rPr>
              <w:br w:type="textWrapping"/>
            </w:r>
            <w:r>
              <w:rPr>
                <w:color w:val="434343"/>
              </w:rPr>
              <w:t>Curs intensiv 10 ore/zi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1F82770D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/>
                <w:b/>
                <w:iCs/>
                <w:lang w:val="ro-RO"/>
              </w:rPr>
              <w:t>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2FF86B9F">
            <w:pPr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8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2544755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Cs/>
                <w:iCs/>
                <w:sz w:val="22"/>
                <w:lang w:val="ro-RO" w:eastAsia="en-US" w:bidi="ar-SA"/>
              </w:rPr>
            </w:pPr>
            <w:r>
              <w:rPr>
                <w:rFonts w:hint="default" w:ascii="Cambria" w:hAnsi="Cambria"/>
                <w:bCs/>
                <w:iCs/>
                <w:sz w:val="22"/>
                <w:lang w:val="ro-RO"/>
              </w:rPr>
              <w:t>50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69C93FD6">
            <w:pPr>
              <w:spacing w:before="120" w:after="120"/>
              <w:jc w:val="center"/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Cs/>
                <w:iCs/>
                <w:sz w:val="22"/>
                <w:szCs w:val="22"/>
                <w:lang w:val="ro-RO"/>
              </w:rPr>
              <w:t>76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42D5B1EF">
            <w:pPr>
              <w:spacing w:before="100" w:after="100"/>
              <w:jc w:val="center"/>
              <w:rPr>
                <w:rFonts w:ascii="Cambria" w:hAnsi="Cambria"/>
                <w:bCs/>
                <w:iCs/>
                <w:sz w:val="22"/>
                <w:szCs w:val="22"/>
                <w:lang w:val="ro-RO"/>
              </w:rPr>
            </w:pPr>
          </w:p>
        </w:tc>
      </w:tr>
      <w:tr w14:paraId="0409E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gridSpan w:val="2"/>
            <w:shd w:val="clear" w:color="auto" w:fill="auto"/>
          </w:tcPr>
          <w:p w14:paraId="53FD7D68">
            <w:pPr>
              <w:spacing w:before="120" w:after="120"/>
              <w:jc w:val="center"/>
              <w:rPr>
                <w:rFonts w:ascii="Cambria" w:hAnsi="Cambria"/>
                <w:b/>
                <w:bCs/>
                <w:sz w:val="26"/>
                <w:lang w:val="ro-RO"/>
              </w:rPr>
            </w:pPr>
            <w:r>
              <w:rPr>
                <w:rFonts w:ascii="Cambria" w:hAnsi="Cambria"/>
                <w:b/>
                <w:bCs/>
                <w:sz w:val="26"/>
                <w:lang w:val="ro-RO"/>
              </w:rPr>
              <w:t>Total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3EC0D95F">
            <w:pPr>
              <w:spacing w:before="120" w:after="120"/>
              <w:jc w:val="center"/>
              <w:rPr>
                <w:rFonts w:hint="default" w:ascii="Cambria" w:hAnsi="Cambria"/>
                <w:b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/>
                <w:bCs/>
                <w:iCs/>
                <w:sz w:val="22"/>
                <w:szCs w:val="22"/>
                <w:lang w:val="ro-RO"/>
              </w:rPr>
              <w:t>65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75FDC25">
            <w:pPr>
              <w:spacing w:before="120" w:after="120"/>
              <w:jc w:val="center"/>
              <w:rPr>
                <w:rFonts w:hint="default" w:ascii="Cambria" w:hAnsi="Cambria"/>
                <w:b/>
                <w:bCs/>
                <w:iCs/>
                <w:sz w:val="22"/>
                <w:szCs w:val="22"/>
                <w:lang w:val="ro-RO"/>
              </w:rPr>
            </w:pPr>
            <w:r>
              <w:rPr>
                <w:rFonts w:hint="default" w:ascii="Cambria" w:hAnsi="Cambria"/>
                <w:b/>
                <w:bCs/>
                <w:iCs/>
                <w:sz w:val="22"/>
                <w:szCs w:val="22"/>
                <w:lang w:val="ro-RO"/>
              </w:rPr>
              <w:t>44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038D27A0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1200</w:t>
            </w:r>
          </w:p>
        </w:tc>
        <w:tc>
          <w:tcPr>
            <w:tcW w:w="1474" w:type="dxa"/>
            <w:shd w:val="clear" w:color="auto" w:fill="auto"/>
            <w:vAlign w:val="center"/>
          </w:tcPr>
          <w:p w14:paraId="5935D0BB">
            <w:pPr>
              <w:spacing w:before="120" w:after="120"/>
              <w:jc w:val="center"/>
              <w:rPr>
                <w:rFonts w:hint="default" w:ascii="Cambria" w:hAnsi="Cambria" w:eastAsia="Times New Roman" w:cs="Times New Roman"/>
                <w:b/>
                <w:iCs/>
                <w:lang w:val="ro-RO" w:eastAsia="en-US" w:bidi="ar-SA"/>
              </w:rPr>
            </w:pPr>
            <w:r>
              <w:rPr>
                <w:rFonts w:hint="default" w:ascii="Cambria" w:hAnsi="Cambria" w:cs="Times New Roman"/>
                <w:b/>
                <w:iCs/>
                <w:lang w:val="ro-RO" w:eastAsia="en-US" w:bidi="ar-SA"/>
              </w:rPr>
              <w:t>749</w:t>
            </w:r>
          </w:p>
        </w:tc>
        <w:tc>
          <w:tcPr>
            <w:tcW w:w="1475" w:type="dxa"/>
            <w:shd w:val="clear" w:color="auto" w:fill="auto"/>
            <w:vAlign w:val="center"/>
          </w:tcPr>
          <w:p w14:paraId="00958B33">
            <w:pPr>
              <w:spacing w:before="120" w:after="120"/>
              <w:jc w:val="center"/>
              <w:rPr>
                <w:rFonts w:ascii="Cambria" w:hAnsi="Cambria"/>
                <w:b/>
                <w:iCs/>
                <w:sz w:val="22"/>
                <w:szCs w:val="22"/>
                <w:lang w:val="ro-RO"/>
              </w:rPr>
            </w:pPr>
          </w:p>
        </w:tc>
      </w:tr>
    </w:tbl>
    <w:p w14:paraId="68AFB123">
      <w:pPr>
        <w:rPr>
          <w:rFonts w:ascii="Cambria" w:hAnsi="Cambria"/>
          <w:lang w:val="ro-RO"/>
        </w:rPr>
      </w:pPr>
    </w:p>
    <w:p w14:paraId="21BA3090">
      <w:pPr>
        <w:rPr>
          <w:rFonts w:ascii="Cambria" w:hAnsi="Cambria"/>
          <w:lang w:val="ro-RO"/>
        </w:rPr>
      </w:pPr>
    </w:p>
    <w:p w14:paraId="4F0D65B3">
      <w:pPr>
        <w:widowControl w:val="0"/>
        <w:rPr>
          <w:rFonts w:ascii="Cambria" w:hAnsi="Cambria"/>
          <w:b/>
          <w:sz w:val="24"/>
          <w:lang w:val="ro-RO"/>
        </w:rPr>
      </w:pPr>
    </w:p>
    <w:p w14:paraId="563B6A2F">
      <w:pPr>
        <w:rPr>
          <w:rFonts w:ascii="Cambria" w:hAnsi="Cambria"/>
          <w:b/>
          <w:sz w:val="24"/>
          <w:lang w:val="ro-RO"/>
        </w:rPr>
      </w:pPr>
    </w:p>
    <w:p w14:paraId="32B46040">
      <w:pPr>
        <w:ind w:left="2977"/>
        <w:rPr>
          <w:rFonts w:ascii="Cambria" w:hAnsi="Cambria"/>
          <w:b/>
          <w:sz w:val="24"/>
          <w:lang w:val="ro-RO"/>
        </w:rPr>
      </w:pPr>
    </w:p>
    <w:p w14:paraId="25AD2449">
      <w:pPr>
        <w:numPr>
          <w:ilvl w:val="0"/>
          <w:numId w:val="0"/>
        </w:numPr>
        <w:ind w:left="0" w:leftChars="0" w:right="-6" w:rightChars="0" w:firstLine="316" w:firstLineChars="132"/>
        <w:jc w:val="left"/>
        <w:rPr>
          <w:rFonts w:hint="default" w:ascii="Times New Roman" w:hAnsi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/>
          <w:color w:val="000000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color w:val="000000"/>
          <w:sz w:val="24"/>
          <w:szCs w:val="24"/>
          <w:lang w:val="ro-RO"/>
        </w:rPr>
        <w:t>efa catedrei de chirurgie, ortopedie și</w:t>
      </w:r>
    </w:p>
    <w:p w14:paraId="6D3182A9">
      <w:pPr>
        <w:numPr>
          <w:ilvl w:val="0"/>
          <w:numId w:val="0"/>
        </w:numPr>
        <w:ind w:right="-6" w:rightChars="0" w:firstLine="240" w:firstLineChars="100"/>
        <w:jc w:val="left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hint="default" w:ascii="Times New Roman" w:hAnsi="Times New Roman"/>
          <w:color w:val="000000"/>
          <w:sz w:val="24"/>
          <w:szCs w:val="24"/>
          <w:lang w:val="ro-RO"/>
        </w:rPr>
        <w:t xml:space="preserve"> anesteziologie pediatrică </w:t>
      </w:r>
      <w:r>
        <w:rPr>
          <w:rFonts w:ascii="Times New Roman" w:hAnsi="Times New Roman"/>
          <w:sz w:val="24"/>
          <w:szCs w:val="24"/>
          <w:lang w:val="ro-RO"/>
        </w:rPr>
        <w:t>„</w:t>
      </w:r>
      <w:r>
        <w:rPr>
          <w:rFonts w:ascii="Times New Roman" w:hAnsi="Times New Roman"/>
          <w:color w:val="000000"/>
          <w:sz w:val="24"/>
          <w:szCs w:val="24"/>
        </w:rPr>
        <w:t>Natalia Gheorghiu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”</w:t>
      </w:r>
    </w:p>
    <w:p w14:paraId="46702320">
      <w:pPr>
        <w:numPr>
          <w:ilvl w:val="0"/>
          <w:numId w:val="0"/>
        </w:numPr>
        <w:ind w:left="0" w:leftChars="0" w:right="-6" w:rightChars="0" w:firstLine="199" w:firstLineChars="83"/>
        <w:jc w:val="left"/>
        <w:rPr>
          <w:rFonts w:hint="default" w:ascii="Times New Roman" w:hAnsi="Times New Roman"/>
          <w:color w:val="000000"/>
          <w:sz w:val="24"/>
          <w:szCs w:val="24"/>
          <w:lang w:val="ro-RO"/>
        </w:rPr>
      </w:pPr>
      <w:r>
        <w:rPr>
          <w:rFonts w:hint="default" w:ascii="Times New Roman" w:hAnsi="Times New Roman"/>
          <w:color w:val="000000"/>
          <w:sz w:val="24"/>
          <w:szCs w:val="24"/>
          <w:lang w:val="ro-RO"/>
        </w:rPr>
        <w:t xml:space="preserve">  dr. hab., șt. med., prof. univ.,                                         Bernic Jana</w:t>
      </w:r>
    </w:p>
    <w:p w14:paraId="5804AC38">
      <w:pPr>
        <w:jc w:val="center"/>
        <w:rPr>
          <w:rFonts w:ascii="Cambria" w:hAnsi="Cambria"/>
          <w:b/>
          <w:sz w:val="28"/>
          <w:lang w:val="ro-RO"/>
        </w:rPr>
      </w:pPr>
    </w:p>
    <w:p w14:paraId="6968A4F2">
      <w:pPr>
        <w:jc w:val="center"/>
        <w:rPr>
          <w:rFonts w:ascii="Cambria" w:hAnsi="Cambria"/>
          <w:b/>
          <w:sz w:val="28"/>
          <w:lang w:val="ro-RO"/>
        </w:rPr>
      </w:pPr>
    </w:p>
    <w:p w14:paraId="51E60284">
      <w:pPr>
        <w:jc w:val="center"/>
        <w:rPr>
          <w:rFonts w:ascii="Cambria" w:hAnsi="Cambria"/>
          <w:b/>
          <w:sz w:val="28"/>
          <w:lang w:val="ro-RO"/>
        </w:rPr>
      </w:pPr>
    </w:p>
    <w:p w14:paraId="217A5396">
      <w:pPr>
        <w:jc w:val="center"/>
        <w:rPr>
          <w:rFonts w:ascii="Cambria" w:hAnsi="Cambria"/>
          <w:b/>
          <w:sz w:val="28"/>
          <w:lang w:val="ro-RO"/>
        </w:rPr>
      </w:pPr>
    </w:p>
    <w:p w14:paraId="7EC82E0A">
      <w:pPr>
        <w:jc w:val="center"/>
        <w:rPr>
          <w:rFonts w:ascii="Cambria" w:hAnsi="Cambria"/>
          <w:b/>
          <w:sz w:val="28"/>
          <w:lang w:val="ro-RO"/>
        </w:rPr>
      </w:pPr>
    </w:p>
    <w:sectPr>
      <w:headerReference r:id="rId3" w:type="default"/>
      <w:type w:val="oddPage"/>
      <w:pgSz w:w="16840" w:h="11907" w:orient="landscape"/>
      <w:pgMar w:top="799" w:right="822" w:bottom="567" w:left="992" w:header="851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C60A1">
    <w:pPr>
      <w:rPr>
        <w:rFonts w:ascii="Calibri" w:hAnsi="Calibri" w:cs="Calibri"/>
        <w:sz w:val="4"/>
        <w:lang w:val="ro-RO"/>
      </w:rPr>
    </w:pPr>
  </w:p>
  <w:tbl>
    <w:tblPr>
      <w:tblStyle w:val="10"/>
      <w:tblW w:w="14892" w:type="dxa"/>
      <w:tblInd w:w="70" w:type="dxa"/>
      <w:tblLayout w:type="fixed"/>
      <w:tblCellMar>
        <w:top w:w="0" w:type="dxa"/>
        <w:left w:w="70" w:type="dxa"/>
        <w:bottom w:w="0" w:type="dxa"/>
        <w:right w:w="70" w:type="dxa"/>
      </w:tblCellMar>
    </w:tblPr>
    <w:tblGrid>
      <w:gridCol w:w="1134"/>
      <w:gridCol w:w="10982"/>
      <w:gridCol w:w="1276"/>
      <w:gridCol w:w="1500"/>
    </w:tblGrid>
    <w:tr w14:paraId="4FD10D5F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381" w:hRule="atLeast"/>
        <w:tblHeader/>
      </w:trPr>
      <w:tc>
        <w:tcPr>
          <w:tcW w:w="1134" w:type="dxa"/>
          <w:vMerge w:val="restart"/>
          <w:tcBorders>
            <w:top w:val="single" w:color="auto" w:sz="4" w:space="0"/>
            <w:left w:val="single" w:color="auto" w:sz="4" w:space="0"/>
          </w:tcBorders>
        </w:tcPr>
        <w:p w14:paraId="4B73DDD9">
          <w:pPr>
            <w:pStyle w:val="16"/>
            <w:ind w:hanging="124"/>
            <w:rPr>
              <w:rFonts w:ascii="Calibri" w:hAnsi="Calibri" w:cs="Calibri"/>
              <w:lang w:val="ro-RO"/>
            </w:rPr>
          </w:pPr>
          <w:r>
            <w:rPr>
              <w:rFonts w:ascii="Calibri" w:hAnsi="Calibri" w:cs="Calibri"/>
              <w:lang w:val="ro-RO" w:eastAsia="ro-RO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57785</wp:posOffset>
                </wp:positionV>
                <wp:extent cx="554990" cy="688975"/>
                <wp:effectExtent l="0" t="0" r="0" b="0"/>
                <wp:wrapNone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499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982" w:type="dxa"/>
          <w:vMerge w:val="restart"/>
          <w:tcBorders>
            <w:top w:val="single" w:color="auto" w:sz="4" w:space="0"/>
            <w:left w:val="single" w:color="auto" w:sz="4" w:space="0"/>
          </w:tcBorders>
          <w:vAlign w:val="center"/>
        </w:tcPr>
        <w:p w14:paraId="3712B41C">
          <w:pPr>
            <w:pStyle w:val="16"/>
            <w:jc w:val="center"/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</w:pPr>
          <w:r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  <w:t xml:space="preserve">RAec 8.5.1 </w:t>
          </w:r>
        </w:p>
        <w:p w14:paraId="63946DB0">
          <w:pPr>
            <w:pStyle w:val="16"/>
            <w:jc w:val="center"/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</w:pPr>
          <w:r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  <w:t>RAPORT ANUAL DE ACTIVITATE privind educația continuă</w:t>
          </w:r>
        </w:p>
      </w:tc>
      <w:tc>
        <w:tcPr>
          <w:tcW w:w="127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5040D8C5">
          <w:pPr>
            <w:pStyle w:val="31"/>
            <w:jc w:val="left"/>
            <w:rPr>
              <w:rStyle w:val="12"/>
              <w:rFonts w:asciiTheme="majorHAnsi" w:hAnsiTheme="majorHAnsi"/>
              <w:b w:val="0"/>
              <w:sz w:val="24"/>
              <w:szCs w:val="24"/>
              <w:lang w:val="ro-RO"/>
            </w:rPr>
          </w:pP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>R</w:t>
          </w:r>
          <w:r>
            <w:rPr>
              <w:rStyle w:val="12"/>
              <w:rFonts w:asciiTheme="majorHAnsi" w:hAnsiTheme="majorHAnsi"/>
              <w:caps w:val="0"/>
              <w:sz w:val="24"/>
              <w:szCs w:val="24"/>
              <w:lang w:val="ro-RO"/>
            </w:rPr>
            <w:t>edacția:</w:t>
          </w:r>
        </w:p>
      </w:tc>
      <w:tc>
        <w:tcPr>
          <w:tcW w:w="150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62C8E39E">
          <w:pPr>
            <w:pStyle w:val="31"/>
            <w:jc w:val="left"/>
            <w:rPr>
              <w:rStyle w:val="12"/>
              <w:rFonts w:asciiTheme="majorHAnsi" w:hAnsiTheme="majorHAnsi"/>
              <w:b w:val="0"/>
              <w:sz w:val="24"/>
              <w:szCs w:val="24"/>
              <w:lang w:val="ro-RO"/>
            </w:rPr>
          </w:pP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>10</w:t>
          </w:r>
        </w:p>
      </w:tc>
    </w:tr>
    <w:tr w14:paraId="27B2EA95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360" w:hRule="atLeast"/>
        <w:tblHeader/>
      </w:trPr>
      <w:tc>
        <w:tcPr>
          <w:tcW w:w="1134" w:type="dxa"/>
          <w:vMerge w:val="continue"/>
          <w:tcBorders>
            <w:left w:val="single" w:color="auto" w:sz="4" w:space="0"/>
          </w:tcBorders>
        </w:tcPr>
        <w:p w14:paraId="21FAE1B6">
          <w:pPr>
            <w:pStyle w:val="16"/>
            <w:ind w:left="830"/>
            <w:rPr>
              <w:rFonts w:ascii="Calibri" w:hAnsi="Calibri" w:cs="Calibri"/>
              <w:sz w:val="16"/>
              <w:szCs w:val="16"/>
              <w:lang w:val="ro-RO"/>
            </w:rPr>
          </w:pPr>
        </w:p>
      </w:tc>
      <w:tc>
        <w:tcPr>
          <w:tcW w:w="10982" w:type="dxa"/>
          <w:vMerge w:val="continue"/>
          <w:tcBorders>
            <w:left w:val="single" w:color="auto" w:sz="4" w:space="0"/>
          </w:tcBorders>
          <w:vAlign w:val="center"/>
        </w:tcPr>
        <w:p w14:paraId="30B1C1AF">
          <w:pPr>
            <w:pStyle w:val="16"/>
            <w:jc w:val="center"/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</w:pPr>
        </w:p>
      </w:tc>
      <w:tc>
        <w:tcPr>
          <w:tcW w:w="1276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2E6023C0">
          <w:pPr>
            <w:pStyle w:val="31"/>
            <w:jc w:val="left"/>
            <w:rPr>
              <w:rStyle w:val="12"/>
              <w:rFonts w:asciiTheme="majorHAnsi" w:hAnsiTheme="majorHAnsi"/>
              <w:b w:val="0"/>
              <w:sz w:val="24"/>
              <w:szCs w:val="24"/>
              <w:lang w:val="ro-RO"/>
            </w:rPr>
          </w:pP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>DATA:</w:t>
          </w:r>
        </w:p>
      </w:tc>
      <w:tc>
        <w:tcPr>
          <w:tcW w:w="1500" w:type="dxa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39485A09">
          <w:pPr>
            <w:pStyle w:val="31"/>
            <w:jc w:val="left"/>
            <w:rPr>
              <w:rStyle w:val="12"/>
              <w:rFonts w:asciiTheme="majorHAnsi" w:hAnsiTheme="majorHAnsi"/>
              <w:b w:val="0"/>
              <w:sz w:val="24"/>
              <w:szCs w:val="24"/>
              <w:lang w:val="ro-RO"/>
            </w:rPr>
          </w:pP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>10.04.2024</w:t>
          </w:r>
        </w:p>
      </w:tc>
    </w:tr>
    <w:tr w14:paraId="38ED087F">
      <w:tblPrEx>
        <w:tblCellMar>
          <w:top w:w="0" w:type="dxa"/>
          <w:left w:w="70" w:type="dxa"/>
          <w:bottom w:w="0" w:type="dxa"/>
          <w:right w:w="70" w:type="dxa"/>
        </w:tblCellMar>
      </w:tblPrEx>
      <w:trPr>
        <w:cantSplit/>
        <w:trHeight w:val="511" w:hRule="atLeast"/>
        <w:tblHeader/>
      </w:trPr>
      <w:tc>
        <w:tcPr>
          <w:tcW w:w="1134" w:type="dxa"/>
          <w:vMerge w:val="continue"/>
          <w:tcBorders>
            <w:left w:val="single" w:color="auto" w:sz="4" w:space="0"/>
            <w:bottom w:val="single" w:color="auto" w:sz="4" w:space="0"/>
          </w:tcBorders>
        </w:tcPr>
        <w:p w14:paraId="15DE0B68">
          <w:pPr>
            <w:pStyle w:val="16"/>
            <w:ind w:left="830"/>
            <w:rPr>
              <w:rFonts w:ascii="Calibri" w:hAnsi="Calibri" w:cs="Calibri"/>
              <w:sz w:val="16"/>
              <w:szCs w:val="16"/>
              <w:lang w:val="ro-RO"/>
            </w:rPr>
          </w:pPr>
        </w:p>
      </w:tc>
      <w:tc>
        <w:tcPr>
          <w:tcW w:w="10982" w:type="dxa"/>
          <w:vMerge w:val="continue"/>
          <w:tcBorders>
            <w:left w:val="single" w:color="auto" w:sz="4" w:space="0"/>
            <w:bottom w:val="single" w:color="auto" w:sz="4" w:space="0"/>
          </w:tcBorders>
          <w:vAlign w:val="center"/>
        </w:tcPr>
        <w:p w14:paraId="02684DE1">
          <w:pPr>
            <w:pStyle w:val="16"/>
            <w:jc w:val="center"/>
            <w:rPr>
              <w:rFonts w:asciiTheme="majorHAnsi" w:hAnsiTheme="majorHAnsi"/>
              <w:b/>
              <w:caps/>
              <w:sz w:val="24"/>
              <w:szCs w:val="24"/>
              <w:lang w:val="ro-RO"/>
            </w:rPr>
          </w:pPr>
        </w:p>
      </w:tc>
      <w:tc>
        <w:tcPr>
          <w:tcW w:w="2776" w:type="dxa"/>
          <w:gridSpan w:val="2"/>
          <w:tc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</w:tcBorders>
          <w:vAlign w:val="center"/>
        </w:tcPr>
        <w:p w14:paraId="768073F2">
          <w:pPr>
            <w:pStyle w:val="31"/>
            <w:jc w:val="left"/>
            <w:rPr>
              <w:rStyle w:val="12"/>
              <w:rFonts w:asciiTheme="majorHAnsi" w:hAnsiTheme="majorHAnsi"/>
              <w:b w:val="0"/>
              <w:sz w:val="24"/>
              <w:szCs w:val="24"/>
              <w:lang w:val="ro-RO"/>
            </w:rPr>
          </w:pPr>
          <w:r>
            <w:rPr>
              <w:rStyle w:val="12"/>
              <w:rFonts w:asciiTheme="majorHAnsi" w:hAnsiTheme="majorHAnsi"/>
              <w:caps w:val="0"/>
              <w:sz w:val="24"/>
              <w:szCs w:val="24"/>
              <w:lang w:val="ro-RO"/>
            </w:rPr>
            <w:t>Pag</w:t>
          </w: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 xml:space="preserve">. </w:t>
          </w:r>
          <w:r>
            <w:rPr>
              <w:rStyle w:val="12"/>
              <w:rFonts w:asciiTheme="majorHAnsi" w:hAnsiTheme="majorHAnsi"/>
              <w:b w:val="0"/>
              <w:bCs/>
              <w:sz w:val="24"/>
              <w:szCs w:val="24"/>
              <w:lang w:val="ro-RO"/>
            </w:rPr>
            <w:fldChar w:fldCharType="begin"/>
          </w:r>
          <w:r>
            <w:rPr>
              <w:rStyle w:val="12"/>
              <w:rFonts w:asciiTheme="majorHAnsi" w:hAnsiTheme="majorHAnsi"/>
              <w:bCs/>
              <w:sz w:val="24"/>
              <w:szCs w:val="24"/>
              <w:lang w:val="ro-RO"/>
            </w:rPr>
            <w:instrText xml:space="preserve"> PAGE  \* Arabic  \* MERGEFORMAT </w:instrText>
          </w:r>
          <w:r>
            <w:rPr>
              <w:rStyle w:val="12"/>
              <w:rFonts w:asciiTheme="majorHAnsi" w:hAnsiTheme="majorHAnsi"/>
              <w:b w:val="0"/>
              <w:bCs/>
              <w:sz w:val="24"/>
              <w:szCs w:val="24"/>
              <w:lang w:val="ro-RO"/>
            </w:rPr>
            <w:fldChar w:fldCharType="separate"/>
          </w:r>
          <w:r>
            <w:rPr>
              <w:rStyle w:val="12"/>
              <w:rFonts w:asciiTheme="majorHAnsi" w:hAnsiTheme="majorHAnsi"/>
              <w:b w:val="0"/>
              <w:bCs/>
              <w:sz w:val="24"/>
              <w:szCs w:val="24"/>
            </w:rPr>
            <w:t>6</w:t>
          </w:r>
          <w:r>
            <w:rPr>
              <w:rStyle w:val="12"/>
              <w:rFonts w:asciiTheme="majorHAnsi" w:hAnsiTheme="majorHAnsi"/>
              <w:b w:val="0"/>
              <w:bCs/>
              <w:sz w:val="24"/>
              <w:szCs w:val="24"/>
              <w:lang w:val="ro-RO"/>
            </w:rPr>
            <w:fldChar w:fldCharType="end"/>
          </w:r>
          <w:r>
            <w:rPr>
              <w:rStyle w:val="12"/>
              <w:rFonts w:asciiTheme="majorHAnsi" w:hAnsiTheme="majorHAnsi"/>
              <w:sz w:val="24"/>
              <w:szCs w:val="24"/>
              <w:lang w:val="ro-RO"/>
            </w:rPr>
            <w:t xml:space="preserve"> / </w:t>
          </w:r>
          <w:r>
            <w:fldChar w:fldCharType="begin"/>
          </w:r>
          <w:r>
            <w:rPr>
              <w:rFonts w:asciiTheme="majorHAnsi" w:hAnsiTheme="majorHAnsi"/>
              <w:sz w:val="24"/>
              <w:szCs w:val="24"/>
            </w:rPr>
            <w:instrText xml:space="preserve"> NUMPAGES  \* Arabic  \* MERGEFORMAT </w:instrText>
          </w:r>
          <w:r>
            <w:fldChar w:fldCharType="separate"/>
          </w:r>
          <w:r>
            <w:rPr>
              <w:rFonts w:asciiTheme="majorHAnsi" w:hAnsiTheme="majorHAnsi"/>
              <w:sz w:val="24"/>
              <w:szCs w:val="24"/>
            </w:rPr>
            <w:t>6</w:t>
          </w:r>
          <w:r>
            <w:rPr>
              <w:rStyle w:val="12"/>
              <w:rFonts w:asciiTheme="majorHAnsi" w:hAnsiTheme="majorHAnsi"/>
              <w:b w:val="0"/>
              <w:bCs/>
              <w:sz w:val="24"/>
              <w:szCs w:val="24"/>
              <w:lang w:val="ro-RO"/>
            </w:rPr>
            <w:fldChar w:fldCharType="end"/>
          </w:r>
        </w:p>
      </w:tc>
    </w:tr>
  </w:tbl>
  <w:p w14:paraId="3052578D">
    <w:pPr>
      <w:pStyle w:val="1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2F375E"/>
    <w:multiLevelType w:val="multilevel"/>
    <w:tmpl w:val="002F375E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22062"/>
    <w:multiLevelType w:val="singleLevel"/>
    <w:tmpl w:val="1732206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2">
    <w:nsid w:val="28BB44C0"/>
    <w:multiLevelType w:val="multilevel"/>
    <w:tmpl w:val="28BB44C0"/>
    <w:lvl w:ilvl="0" w:tentative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647" w:hanging="360"/>
      </w:pPr>
    </w:lvl>
    <w:lvl w:ilvl="2" w:tentative="0">
      <w:start w:val="1"/>
      <w:numFmt w:val="lowerRoman"/>
      <w:lvlText w:val="%3."/>
      <w:lvlJc w:val="right"/>
      <w:pPr>
        <w:ind w:left="2367" w:hanging="180"/>
      </w:pPr>
    </w:lvl>
    <w:lvl w:ilvl="3" w:tentative="0">
      <w:start w:val="1"/>
      <w:numFmt w:val="decimal"/>
      <w:lvlText w:val="%4."/>
      <w:lvlJc w:val="left"/>
      <w:pPr>
        <w:ind w:left="3087" w:hanging="360"/>
      </w:pPr>
    </w:lvl>
    <w:lvl w:ilvl="4" w:tentative="0">
      <w:start w:val="1"/>
      <w:numFmt w:val="lowerLetter"/>
      <w:lvlText w:val="%5."/>
      <w:lvlJc w:val="left"/>
      <w:pPr>
        <w:ind w:left="3807" w:hanging="360"/>
      </w:pPr>
    </w:lvl>
    <w:lvl w:ilvl="5" w:tentative="0">
      <w:start w:val="1"/>
      <w:numFmt w:val="lowerRoman"/>
      <w:lvlText w:val="%6."/>
      <w:lvlJc w:val="right"/>
      <w:pPr>
        <w:ind w:left="4527" w:hanging="180"/>
      </w:pPr>
    </w:lvl>
    <w:lvl w:ilvl="6" w:tentative="0">
      <w:start w:val="1"/>
      <w:numFmt w:val="decimal"/>
      <w:lvlText w:val="%7."/>
      <w:lvlJc w:val="left"/>
      <w:pPr>
        <w:ind w:left="5247" w:hanging="360"/>
      </w:pPr>
    </w:lvl>
    <w:lvl w:ilvl="7" w:tentative="0">
      <w:start w:val="1"/>
      <w:numFmt w:val="lowerLetter"/>
      <w:lvlText w:val="%8."/>
      <w:lvlJc w:val="left"/>
      <w:pPr>
        <w:ind w:left="5967" w:hanging="360"/>
      </w:pPr>
    </w:lvl>
    <w:lvl w:ilvl="8" w:tentative="0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07635D"/>
    <w:multiLevelType w:val="multilevel"/>
    <w:tmpl w:val="3207635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Cambria" w:hAnsi="Cambria"/>
        <w:sz w:val="20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0C2C35"/>
    <w:multiLevelType w:val="singleLevel"/>
    <w:tmpl w:val="500C2C3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01"/>
    <w:rsid w:val="00014285"/>
    <w:rsid w:val="0001545D"/>
    <w:rsid w:val="00016C98"/>
    <w:rsid w:val="00027458"/>
    <w:rsid w:val="00043F75"/>
    <w:rsid w:val="00060FBA"/>
    <w:rsid w:val="000632B5"/>
    <w:rsid w:val="00077345"/>
    <w:rsid w:val="00093C44"/>
    <w:rsid w:val="000A2078"/>
    <w:rsid w:val="000A5620"/>
    <w:rsid w:val="000B2F02"/>
    <w:rsid w:val="000B6C24"/>
    <w:rsid w:val="000C0D64"/>
    <w:rsid w:val="000C1343"/>
    <w:rsid w:val="000C1864"/>
    <w:rsid w:val="000E15D8"/>
    <w:rsid w:val="000F0F44"/>
    <w:rsid w:val="001013FC"/>
    <w:rsid w:val="0010309B"/>
    <w:rsid w:val="001378B5"/>
    <w:rsid w:val="001401D0"/>
    <w:rsid w:val="001414C6"/>
    <w:rsid w:val="0014494D"/>
    <w:rsid w:val="00151807"/>
    <w:rsid w:val="00161442"/>
    <w:rsid w:val="0016721A"/>
    <w:rsid w:val="001767F7"/>
    <w:rsid w:val="001806DB"/>
    <w:rsid w:val="00183187"/>
    <w:rsid w:val="00187FB6"/>
    <w:rsid w:val="00196588"/>
    <w:rsid w:val="001A0A87"/>
    <w:rsid w:val="001A5109"/>
    <w:rsid w:val="001C3C62"/>
    <w:rsid w:val="001E5E67"/>
    <w:rsid w:val="001F1A5D"/>
    <w:rsid w:val="001F6BA2"/>
    <w:rsid w:val="00212E74"/>
    <w:rsid w:val="00220A3C"/>
    <w:rsid w:val="00224909"/>
    <w:rsid w:val="00233DAF"/>
    <w:rsid w:val="002436CB"/>
    <w:rsid w:val="00246E71"/>
    <w:rsid w:val="0027652A"/>
    <w:rsid w:val="00276862"/>
    <w:rsid w:val="00281EB6"/>
    <w:rsid w:val="002825D4"/>
    <w:rsid w:val="0029781D"/>
    <w:rsid w:val="002B70C0"/>
    <w:rsid w:val="002C4989"/>
    <w:rsid w:val="002D6C79"/>
    <w:rsid w:val="00300F0C"/>
    <w:rsid w:val="003212B6"/>
    <w:rsid w:val="003221F4"/>
    <w:rsid w:val="00327186"/>
    <w:rsid w:val="00337CE0"/>
    <w:rsid w:val="00342406"/>
    <w:rsid w:val="00346E06"/>
    <w:rsid w:val="00367E83"/>
    <w:rsid w:val="00385CA5"/>
    <w:rsid w:val="003863EC"/>
    <w:rsid w:val="00390855"/>
    <w:rsid w:val="003A0D70"/>
    <w:rsid w:val="003A4024"/>
    <w:rsid w:val="003C28D6"/>
    <w:rsid w:val="003D7F1B"/>
    <w:rsid w:val="003E6F2D"/>
    <w:rsid w:val="003F3931"/>
    <w:rsid w:val="00402519"/>
    <w:rsid w:val="0040296D"/>
    <w:rsid w:val="00411678"/>
    <w:rsid w:val="00414CE5"/>
    <w:rsid w:val="00433614"/>
    <w:rsid w:val="00433818"/>
    <w:rsid w:val="00444B2E"/>
    <w:rsid w:val="0044542D"/>
    <w:rsid w:val="00452268"/>
    <w:rsid w:val="004606E2"/>
    <w:rsid w:val="004767CE"/>
    <w:rsid w:val="004768D9"/>
    <w:rsid w:val="00476903"/>
    <w:rsid w:val="004821E7"/>
    <w:rsid w:val="00486080"/>
    <w:rsid w:val="00490166"/>
    <w:rsid w:val="00497A44"/>
    <w:rsid w:val="004A7D1B"/>
    <w:rsid w:val="004B050F"/>
    <w:rsid w:val="004B28D6"/>
    <w:rsid w:val="004C40B9"/>
    <w:rsid w:val="004D51F8"/>
    <w:rsid w:val="004E6D9A"/>
    <w:rsid w:val="004F2C32"/>
    <w:rsid w:val="004F72D7"/>
    <w:rsid w:val="004F777E"/>
    <w:rsid w:val="005006CE"/>
    <w:rsid w:val="005414BB"/>
    <w:rsid w:val="0054409C"/>
    <w:rsid w:val="00550C08"/>
    <w:rsid w:val="00571667"/>
    <w:rsid w:val="005738FB"/>
    <w:rsid w:val="00580DBA"/>
    <w:rsid w:val="00581090"/>
    <w:rsid w:val="00587007"/>
    <w:rsid w:val="00594AAB"/>
    <w:rsid w:val="005974FE"/>
    <w:rsid w:val="005A7BF7"/>
    <w:rsid w:val="005B1B93"/>
    <w:rsid w:val="005B4F7B"/>
    <w:rsid w:val="005E1B7B"/>
    <w:rsid w:val="005E378D"/>
    <w:rsid w:val="00634B2B"/>
    <w:rsid w:val="00645469"/>
    <w:rsid w:val="00650462"/>
    <w:rsid w:val="006569A3"/>
    <w:rsid w:val="006650FA"/>
    <w:rsid w:val="006672DE"/>
    <w:rsid w:val="006917C9"/>
    <w:rsid w:val="0069281B"/>
    <w:rsid w:val="006B36C1"/>
    <w:rsid w:val="006C45EA"/>
    <w:rsid w:val="006E0E13"/>
    <w:rsid w:val="006E57D9"/>
    <w:rsid w:val="006F78C0"/>
    <w:rsid w:val="00717AF4"/>
    <w:rsid w:val="0075063C"/>
    <w:rsid w:val="00764B3D"/>
    <w:rsid w:val="0077060C"/>
    <w:rsid w:val="00774654"/>
    <w:rsid w:val="00776A2E"/>
    <w:rsid w:val="00783D44"/>
    <w:rsid w:val="00783EB3"/>
    <w:rsid w:val="007A1CD9"/>
    <w:rsid w:val="007A73C5"/>
    <w:rsid w:val="007C1DA5"/>
    <w:rsid w:val="007C25E9"/>
    <w:rsid w:val="007C4454"/>
    <w:rsid w:val="007D0189"/>
    <w:rsid w:val="007D31E0"/>
    <w:rsid w:val="007D5D06"/>
    <w:rsid w:val="007F48AB"/>
    <w:rsid w:val="0080116B"/>
    <w:rsid w:val="00806BA5"/>
    <w:rsid w:val="0083431E"/>
    <w:rsid w:val="00844E90"/>
    <w:rsid w:val="00866473"/>
    <w:rsid w:val="00874D1F"/>
    <w:rsid w:val="00880CB3"/>
    <w:rsid w:val="00883995"/>
    <w:rsid w:val="008A6B6A"/>
    <w:rsid w:val="008B4E00"/>
    <w:rsid w:val="008B6013"/>
    <w:rsid w:val="008C04B1"/>
    <w:rsid w:val="008C134D"/>
    <w:rsid w:val="008C1DA6"/>
    <w:rsid w:val="008C4DD6"/>
    <w:rsid w:val="00902454"/>
    <w:rsid w:val="00905DE2"/>
    <w:rsid w:val="00911716"/>
    <w:rsid w:val="00915CF3"/>
    <w:rsid w:val="009332BE"/>
    <w:rsid w:val="009340C5"/>
    <w:rsid w:val="00935C0C"/>
    <w:rsid w:val="009444A5"/>
    <w:rsid w:val="00953F2D"/>
    <w:rsid w:val="00963724"/>
    <w:rsid w:val="00990651"/>
    <w:rsid w:val="009A13A4"/>
    <w:rsid w:val="009A1771"/>
    <w:rsid w:val="009A3987"/>
    <w:rsid w:val="009E0511"/>
    <w:rsid w:val="009E40D6"/>
    <w:rsid w:val="009E7ECC"/>
    <w:rsid w:val="00A04B0D"/>
    <w:rsid w:val="00A107E4"/>
    <w:rsid w:val="00A13499"/>
    <w:rsid w:val="00A2290D"/>
    <w:rsid w:val="00A26919"/>
    <w:rsid w:val="00A31E4C"/>
    <w:rsid w:val="00A34298"/>
    <w:rsid w:val="00A51B59"/>
    <w:rsid w:val="00A51EA0"/>
    <w:rsid w:val="00A57690"/>
    <w:rsid w:val="00A57FE6"/>
    <w:rsid w:val="00A70301"/>
    <w:rsid w:val="00A7097A"/>
    <w:rsid w:val="00A72569"/>
    <w:rsid w:val="00A75CF4"/>
    <w:rsid w:val="00A76E01"/>
    <w:rsid w:val="00A76FB5"/>
    <w:rsid w:val="00A87070"/>
    <w:rsid w:val="00A91CDB"/>
    <w:rsid w:val="00AB4AD8"/>
    <w:rsid w:val="00AD5C07"/>
    <w:rsid w:val="00AD711E"/>
    <w:rsid w:val="00AE0D8E"/>
    <w:rsid w:val="00AE6D66"/>
    <w:rsid w:val="00B323C9"/>
    <w:rsid w:val="00B32ABD"/>
    <w:rsid w:val="00B42D13"/>
    <w:rsid w:val="00B43375"/>
    <w:rsid w:val="00B43740"/>
    <w:rsid w:val="00B61151"/>
    <w:rsid w:val="00B62611"/>
    <w:rsid w:val="00B8414D"/>
    <w:rsid w:val="00BA1777"/>
    <w:rsid w:val="00BA65F9"/>
    <w:rsid w:val="00BB1CD1"/>
    <w:rsid w:val="00BE304A"/>
    <w:rsid w:val="00BF3DD4"/>
    <w:rsid w:val="00C00A05"/>
    <w:rsid w:val="00C01ACC"/>
    <w:rsid w:val="00C060DD"/>
    <w:rsid w:val="00C07ECB"/>
    <w:rsid w:val="00C14701"/>
    <w:rsid w:val="00C21615"/>
    <w:rsid w:val="00C3311A"/>
    <w:rsid w:val="00C353A2"/>
    <w:rsid w:val="00C5038E"/>
    <w:rsid w:val="00C57779"/>
    <w:rsid w:val="00C671A1"/>
    <w:rsid w:val="00C7478F"/>
    <w:rsid w:val="00C80021"/>
    <w:rsid w:val="00C8024B"/>
    <w:rsid w:val="00CA3D28"/>
    <w:rsid w:val="00CA4C06"/>
    <w:rsid w:val="00CC377B"/>
    <w:rsid w:val="00CC6E33"/>
    <w:rsid w:val="00CD347E"/>
    <w:rsid w:val="00CE6713"/>
    <w:rsid w:val="00CF4F24"/>
    <w:rsid w:val="00CF73D0"/>
    <w:rsid w:val="00D0274B"/>
    <w:rsid w:val="00D064E2"/>
    <w:rsid w:val="00D3240E"/>
    <w:rsid w:val="00D40C6A"/>
    <w:rsid w:val="00D44ADB"/>
    <w:rsid w:val="00D53AB5"/>
    <w:rsid w:val="00D741A3"/>
    <w:rsid w:val="00D758ED"/>
    <w:rsid w:val="00D77A13"/>
    <w:rsid w:val="00D82DF0"/>
    <w:rsid w:val="00D874E1"/>
    <w:rsid w:val="00D93CC2"/>
    <w:rsid w:val="00DA1856"/>
    <w:rsid w:val="00DB0114"/>
    <w:rsid w:val="00DC0F9D"/>
    <w:rsid w:val="00DC4FC0"/>
    <w:rsid w:val="00DC7990"/>
    <w:rsid w:val="00DD4121"/>
    <w:rsid w:val="00DD4D80"/>
    <w:rsid w:val="00DF4D1B"/>
    <w:rsid w:val="00E02605"/>
    <w:rsid w:val="00E02A5E"/>
    <w:rsid w:val="00E15F08"/>
    <w:rsid w:val="00E1786F"/>
    <w:rsid w:val="00E307DE"/>
    <w:rsid w:val="00E3303A"/>
    <w:rsid w:val="00E345A6"/>
    <w:rsid w:val="00E46C16"/>
    <w:rsid w:val="00E744E7"/>
    <w:rsid w:val="00EA13E7"/>
    <w:rsid w:val="00EA585D"/>
    <w:rsid w:val="00EA6DFD"/>
    <w:rsid w:val="00EC2BCA"/>
    <w:rsid w:val="00EC5FE4"/>
    <w:rsid w:val="00EF2839"/>
    <w:rsid w:val="00F03455"/>
    <w:rsid w:val="00F2083F"/>
    <w:rsid w:val="00F27E88"/>
    <w:rsid w:val="00F43E4B"/>
    <w:rsid w:val="00F63245"/>
    <w:rsid w:val="00F648D4"/>
    <w:rsid w:val="00F91D33"/>
    <w:rsid w:val="00FA209E"/>
    <w:rsid w:val="00FA52D3"/>
    <w:rsid w:val="00FA6B25"/>
    <w:rsid w:val="00FB175A"/>
    <w:rsid w:val="00FD0F9E"/>
    <w:rsid w:val="00FD316B"/>
    <w:rsid w:val="0AE54084"/>
    <w:rsid w:val="0D37315C"/>
    <w:rsid w:val="11741D26"/>
    <w:rsid w:val="1EAC7725"/>
    <w:rsid w:val="298359F7"/>
    <w:rsid w:val="322A14E2"/>
    <w:rsid w:val="3A9E2FF2"/>
    <w:rsid w:val="3AE072E2"/>
    <w:rsid w:val="3B614B25"/>
    <w:rsid w:val="455806D0"/>
    <w:rsid w:val="4F253B34"/>
    <w:rsid w:val="558416C6"/>
    <w:rsid w:val="72E3664C"/>
    <w:rsid w:val="7802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nhideWhenUsed="0" w:uiPriority="0" w:semiHidden="0" w:name="toa heading"/>
    <w:lsdException w:uiPriority="0" w:name="List"/>
    <w:lsdException w:uiPriority="0" w:name="List Bullet"/>
    <w:lsdException w:unhideWhenUsed="0" w:uiPriority="0" w:semiHidden="0" w:name="List Number"/>
    <w:lsdException w:unhideWhenUsed="0" w:uiPriority="0" w:semiHidden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ru-RU" w:eastAsia="en-US" w:bidi="ar-SA"/>
    </w:rPr>
  </w:style>
  <w:style w:type="paragraph" w:styleId="2">
    <w:name w:val="heading 1"/>
    <w:basedOn w:val="1"/>
    <w:next w:val="1"/>
    <w:link w:val="25"/>
    <w:qFormat/>
    <w:uiPriority w:val="0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jc w:val="center"/>
      <w:outlineLvl w:val="1"/>
    </w:pPr>
    <w:rPr>
      <w:sz w:val="28"/>
      <w:lang w:val="ro-RO" w:eastAsia="ru-RU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qFormat/>
    <w:uiPriority w:val="0"/>
    <w:pPr>
      <w:keepNext/>
      <w:spacing w:line="360" w:lineRule="auto"/>
      <w:outlineLvl w:val="3"/>
    </w:pPr>
    <w:rPr>
      <w:sz w:val="28"/>
      <w:lang w:val="ro-RO" w:eastAsia="ru-RU"/>
    </w:rPr>
  </w:style>
  <w:style w:type="paragraph" w:styleId="6">
    <w:name w:val="heading 6"/>
    <w:basedOn w:val="1"/>
    <w:next w:val="1"/>
    <w:qFormat/>
    <w:uiPriority w:val="0"/>
    <w:pPr>
      <w:keepNext/>
      <w:jc w:val="right"/>
      <w:outlineLvl w:val="5"/>
    </w:pPr>
    <w:rPr>
      <w:rFonts w:ascii="Arial" w:hAnsi="Arial"/>
      <w:b/>
      <w:sz w:val="28"/>
      <w:u w:val="single"/>
      <w:lang w:val="ro-RO" w:eastAsia="ru-RU"/>
    </w:rPr>
  </w:style>
  <w:style w:type="paragraph" w:styleId="7">
    <w:name w:val="heading 8"/>
    <w:basedOn w:val="1"/>
    <w:next w:val="1"/>
    <w:qFormat/>
    <w:uiPriority w:val="0"/>
    <w:pPr>
      <w:keepNext/>
      <w:jc w:val="center"/>
      <w:outlineLvl w:val="7"/>
    </w:pPr>
    <w:rPr>
      <w:b/>
      <w:sz w:val="28"/>
      <w:lang w:val="ro-RO" w:eastAsia="ru-RU"/>
    </w:rPr>
  </w:style>
  <w:style w:type="paragraph" w:styleId="8">
    <w:name w:val="heading 9"/>
    <w:basedOn w:val="1"/>
    <w:next w:val="1"/>
    <w:qFormat/>
    <w:uiPriority w:val="0"/>
    <w:pPr>
      <w:keepNext/>
      <w:jc w:val="right"/>
      <w:outlineLvl w:val="8"/>
    </w:pPr>
    <w:rPr>
      <w:i/>
      <w:sz w:val="28"/>
      <w:lang w:val="ro-RO"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9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page number"/>
    <w:basedOn w:val="9"/>
    <w:qFormat/>
    <w:uiPriority w:val="0"/>
  </w:style>
  <w:style w:type="paragraph" w:styleId="13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14">
    <w:name w:val="Plain Text"/>
    <w:basedOn w:val="1"/>
    <w:link w:val="27"/>
    <w:qFormat/>
    <w:uiPriority w:val="0"/>
    <w:rPr>
      <w:rFonts w:ascii="Courier New" w:hAnsi="Courier New"/>
      <w:lang w:val="ro-RO" w:eastAsia="ru-RU"/>
    </w:rPr>
  </w:style>
  <w:style w:type="paragraph" w:styleId="15">
    <w:name w:val="caption"/>
    <w:basedOn w:val="1"/>
    <w:next w:val="1"/>
    <w:qFormat/>
    <w:uiPriority w:val="0"/>
    <w:pPr>
      <w:widowControl w:val="0"/>
    </w:pPr>
    <w:rPr>
      <w:b/>
      <w:snapToGrid w:val="0"/>
      <w:sz w:val="28"/>
      <w:lang w:val="ro-RO" w:eastAsia="ru-RU"/>
    </w:rPr>
  </w:style>
  <w:style w:type="paragraph" w:styleId="16">
    <w:name w:val="header"/>
    <w:basedOn w:val="1"/>
    <w:link w:val="23"/>
    <w:qFormat/>
    <w:uiPriority w:val="0"/>
    <w:pPr>
      <w:tabs>
        <w:tab w:val="center" w:pos="4677"/>
        <w:tab w:val="right" w:pos="9355"/>
      </w:tabs>
    </w:pPr>
  </w:style>
  <w:style w:type="paragraph" w:styleId="17">
    <w:name w:val="Body Text Indent"/>
    <w:basedOn w:val="1"/>
    <w:qFormat/>
    <w:uiPriority w:val="0"/>
    <w:pPr>
      <w:jc w:val="center"/>
    </w:pPr>
    <w:rPr>
      <w:sz w:val="24"/>
      <w:lang w:val="ro-RO" w:eastAsia="ru-RU"/>
    </w:rPr>
  </w:style>
  <w:style w:type="paragraph" w:styleId="18">
    <w:name w:val="Title"/>
    <w:basedOn w:val="1"/>
    <w:link w:val="28"/>
    <w:qFormat/>
    <w:uiPriority w:val="0"/>
    <w:pPr>
      <w:jc w:val="center"/>
    </w:pPr>
    <w:rPr>
      <w:sz w:val="28"/>
      <w:lang w:val="ro-RO"/>
    </w:rPr>
  </w:style>
  <w:style w:type="paragraph" w:styleId="19">
    <w:name w:val="footer"/>
    <w:basedOn w:val="1"/>
    <w:link w:val="24"/>
    <w:qFormat/>
    <w:uiPriority w:val="0"/>
    <w:pPr>
      <w:tabs>
        <w:tab w:val="center" w:pos="4677"/>
        <w:tab w:val="right" w:pos="9355"/>
      </w:tabs>
    </w:pPr>
  </w:style>
  <w:style w:type="paragraph" w:styleId="20">
    <w:name w:val="Subtitle"/>
    <w:basedOn w:val="1"/>
    <w:qFormat/>
    <w:uiPriority w:val="0"/>
    <w:pPr>
      <w:jc w:val="center"/>
    </w:pPr>
    <w:rPr>
      <w:b/>
      <w:sz w:val="28"/>
      <w:lang w:val="ro-RO"/>
    </w:rPr>
  </w:style>
  <w:style w:type="paragraph" w:styleId="21">
    <w:name w:val="Block Text"/>
    <w:basedOn w:val="1"/>
    <w:qFormat/>
    <w:uiPriority w:val="0"/>
    <w:pPr>
      <w:ind w:left="113" w:right="113"/>
      <w:jc w:val="both"/>
    </w:pPr>
    <w:rPr>
      <w:sz w:val="28"/>
      <w:lang w:val="ro-RO" w:eastAsia="ru-RU"/>
    </w:rPr>
  </w:style>
  <w:style w:type="table" w:styleId="22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3">
    <w:name w:val="Верхний колонтитул Знак"/>
    <w:basedOn w:val="9"/>
    <w:link w:val="16"/>
    <w:qFormat/>
    <w:uiPriority w:val="0"/>
    <w:rPr>
      <w:rFonts w:eastAsia="Times New Roman"/>
      <w:lang w:eastAsia="en-US"/>
    </w:rPr>
  </w:style>
  <w:style w:type="character" w:customStyle="1" w:styleId="24">
    <w:name w:val="Нижний колонтитул Знак"/>
    <w:basedOn w:val="9"/>
    <w:link w:val="19"/>
    <w:qFormat/>
    <w:uiPriority w:val="0"/>
    <w:rPr>
      <w:rFonts w:eastAsia="Times New Roman"/>
      <w:lang w:eastAsia="en-US"/>
    </w:rPr>
  </w:style>
  <w:style w:type="character" w:customStyle="1" w:styleId="25">
    <w:name w:val="Заголовок 1 Знак"/>
    <w:basedOn w:val="9"/>
    <w:link w:val="2"/>
    <w:qFormat/>
    <w:uiPriority w:val="0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  <w:lang w:eastAsia="en-US"/>
    </w:rPr>
  </w:style>
  <w:style w:type="character" w:customStyle="1" w:styleId="26">
    <w:name w:val="Заголовок 3 Знак"/>
    <w:basedOn w:val="9"/>
    <w:link w:val="4"/>
    <w:semiHidden/>
    <w:qFormat/>
    <w:uiPriority w:val="0"/>
    <w:rPr>
      <w:rFonts w:asciiTheme="majorHAnsi" w:hAnsiTheme="majorHAnsi" w:eastAsiaTheme="majorEastAsia" w:cstheme="majorBidi"/>
      <w:b/>
      <w:bCs/>
      <w:color w:val="4F81BD" w:themeColor="accent1"/>
      <w:lang w:eastAsia="en-US"/>
      <w14:textFill>
        <w14:solidFill>
          <w14:schemeClr w14:val="accent1"/>
        </w14:solidFill>
      </w14:textFill>
    </w:rPr>
  </w:style>
  <w:style w:type="character" w:customStyle="1" w:styleId="27">
    <w:name w:val="Текст Знак"/>
    <w:basedOn w:val="9"/>
    <w:link w:val="14"/>
    <w:qFormat/>
    <w:uiPriority w:val="0"/>
    <w:rPr>
      <w:rFonts w:ascii="Courier New" w:hAnsi="Courier New" w:eastAsia="Times New Roman"/>
      <w:lang w:val="ro-RO"/>
    </w:rPr>
  </w:style>
  <w:style w:type="character" w:customStyle="1" w:styleId="28">
    <w:name w:val="Заголовок Знак"/>
    <w:link w:val="18"/>
    <w:qFormat/>
    <w:uiPriority w:val="0"/>
    <w:rPr>
      <w:rFonts w:eastAsia="Times New Roman"/>
      <w:sz w:val="28"/>
      <w:lang w:val="ro-RO" w:eastAsia="en-US"/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Неразрешенное упоминание1"/>
    <w:basedOn w:val="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31">
    <w:name w:val="Pagina Intestazione"/>
    <w:basedOn w:val="16"/>
    <w:qFormat/>
    <w:uiPriority w:val="0"/>
    <w:pPr>
      <w:tabs>
        <w:tab w:val="center" w:pos="4819"/>
        <w:tab w:val="right" w:pos="9638"/>
        <w:tab w:val="clear" w:pos="4677"/>
        <w:tab w:val="clear" w:pos="9355"/>
      </w:tabs>
      <w:jc w:val="center"/>
    </w:pPr>
    <w:rPr>
      <w:b/>
      <w:caps/>
      <w:snapToGrid w:val="0"/>
      <w:lang w:val="it-IT" w:eastAsia="it-I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USMF</Company>
  <Pages>8</Pages>
  <Words>436</Words>
  <Characters>2490</Characters>
  <Lines>20</Lines>
  <Paragraphs>5</Paragraphs>
  <TotalTime>4</TotalTime>
  <ScaleCrop>false</ScaleCrop>
  <LinksUpToDate>false</LinksUpToDate>
  <CharactersWithSpaces>2921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2021-11-23T13:46:00Z</dcterms:created>
  <dc:creator>Decanatul Medicina perfectionare</dc:creator>
  <cp:lastModifiedBy>popusoi cristina</cp:lastModifiedBy>
  <cp:lastPrinted>2020-01-10T06:37:00Z</cp:lastPrinted>
  <dcterms:modified xsi:type="dcterms:W3CDTF">2026-01-05T06:13:24Z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754D2B99D7044A35827F7A034BFAA041_12</vt:lpwstr>
  </property>
</Properties>
</file>